
<file path=[Content_Types].xml><?xml version="1.0" encoding="utf-8"?>
<Types xmlns="http://schemas.openxmlformats.org/package/2006/content-types">
  <Default Extension="bin" ContentType="application/vnd.ms-word.attachedToolbar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2F6" w:rsidRPr="002B32F6" w:rsidRDefault="002B32F6" w:rsidP="00792742">
      <w:pPr>
        <w:jc w:val="center"/>
        <w:rPr>
          <w:sz w:val="22"/>
          <w:szCs w:val="22"/>
        </w:rPr>
      </w:pPr>
    </w:p>
    <w:p w:rsidR="00044AAA" w:rsidRDefault="00654C44">
      <w:pPr>
        <w:pStyle w:val="Els-Title"/>
      </w:pPr>
      <w:r>
        <w:t>Fitting Com-Poisson Mixtures to Bimodal Count Data</w:t>
      </w:r>
    </w:p>
    <w:p w:rsidR="00044AAA" w:rsidRPr="00091A51" w:rsidRDefault="00654C44">
      <w:pPr>
        <w:pStyle w:val="Els-Author"/>
        <w:rPr>
          <w:vertAlign w:val="superscript"/>
          <w:lang w:eastAsia="zh-CN"/>
        </w:rPr>
      </w:pPr>
      <w:r>
        <w:t>Smarajit Bose</w:t>
      </w:r>
      <w:r w:rsidR="00091A51">
        <w:rPr>
          <w:vertAlign w:val="superscript"/>
        </w:rPr>
        <w:t>a,</w:t>
      </w:r>
      <w:r w:rsidR="00044AAA">
        <w:footnoteReference w:id="1"/>
      </w:r>
      <w:r w:rsidR="00091A51">
        <w:t>, Galit Shmueli</w:t>
      </w:r>
      <w:r w:rsidR="00091A51">
        <w:rPr>
          <w:vertAlign w:val="superscript"/>
        </w:rPr>
        <w:t>b</w:t>
      </w:r>
      <w:r w:rsidR="00091A51">
        <w:t>, Pragya Sur</w:t>
      </w:r>
      <w:r w:rsidR="00091A51">
        <w:rPr>
          <w:vertAlign w:val="superscript"/>
        </w:rPr>
        <w:t>a</w:t>
      </w:r>
      <w:r w:rsidR="00091A51">
        <w:t>, Paromita Dubey</w:t>
      </w:r>
      <w:r w:rsidR="00091A51">
        <w:rPr>
          <w:vertAlign w:val="superscript"/>
        </w:rPr>
        <w:t>a</w:t>
      </w:r>
    </w:p>
    <w:p w:rsidR="00044AAA" w:rsidRPr="00091A51" w:rsidRDefault="00091A51">
      <w:pPr>
        <w:pStyle w:val="Els-Affiliation"/>
      </w:pPr>
      <w:r>
        <w:t xml:space="preserve"> </w:t>
      </w:r>
      <w:r>
        <w:rPr>
          <w:vertAlign w:val="superscript"/>
        </w:rPr>
        <w:t>a</w:t>
      </w:r>
      <w:r>
        <w:t>Indian Staitsical Institute, Kolkata 700108, India</w:t>
      </w:r>
    </w:p>
    <w:p w:rsidR="00044AAA" w:rsidRDefault="00091A51">
      <w:pPr>
        <w:pStyle w:val="Els-Affiliation"/>
        <w:rPr>
          <w:lang w:eastAsia="zh-CN"/>
        </w:rPr>
      </w:pPr>
      <w:r>
        <w:rPr>
          <w:vertAlign w:val="superscript"/>
        </w:rPr>
        <w:t>b</w:t>
      </w:r>
      <w:r>
        <w:t>Indian School of Business, Hyderabad 500032, India</w:t>
      </w:r>
      <w:r w:rsidR="00044AAA">
        <w:rPr>
          <w:rFonts w:hint="eastAsia"/>
          <w:lang w:eastAsia="zh-CN"/>
        </w:rPr>
        <w:t xml:space="preserve"> </w:t>
      </w:r>
    </w:p>
    <w:p w:rsidR="00044AAA" w:rsidRDefault="00044AAA">
      <w:pPr>
        <w:pStyle w:val="Els-history"/>
      </w:pPr>
    </w:p>
    <w:p w:rsidR="00044AAA" w:rsidRDefault="00044AAA">
      <w:pPr>
        <w:pStyle w:val="Els-Abstract-head"/>
      </w:pPr>
      <w:r>
        <w:t>Abstract</w:t>
      </w:r>
    </w:p>
    <w:p w:rsidR="00BB5303" w:rsidRPr="0011759F" w:rsidRDefault="00BB5303" w:rsidP="002A3D5D">
      <w:pPr>
        <w:jc w:val="both"/>
        <w:rPr>
          <w:b/>
          <w:sz w:val="18"/>
          <w:szCs w:val="18"/>
          <w:lang w:val="en-US"/>
        </w:rPr>
      </w:pPr>
      <w:r w:rsidRPr="0011759F">
        <w:rPr>
          <w:sz w:val="18"/>
          <w:szCs w:val="18"/>
          <w:lang w:val="en-US"/>
        </w:rPr>
        <w:t>Bi-modal truncated count distributions are frequently observed in aggregate surveys and ratings when respondents are mixed in their opinion. They also arise in censored count data, where the highest category mi</w:t>
      </w:r>
      <w:r w:rsidR="00CF35E8" w:rsidRPr="0011759F">
        <w:rPr>
          <w:sz w:val="18"/>
          <w:szCs w:val="18"/>
          <w:lang w:val="en-US"/>
        </w:rPr>
        <w:t xml:space="preserve">ght create an additional mode. </w:t>
      </w:r>
      <w:r w:rsidRPr="0011759F">
        <w:rPr>
          <w:sz w:val="18"/>
          <w:szCs w:val="18"/>
          <w:lang w:val="en-US"/>
        </w:rPr>
        <w:t>The Poisson distribution is the most common distribution for fitting count data and can be modified to achieve mixtures of truncated Poisson distributions. However, it is suitable only for modeling equi-dispersed distributions and is limited in its ability to capture bi-modality. The Conway-Maxwell-Poisson (CMP) distribution is a two-parameter generalization of the Poisson distribution that allows for over- and under-dispersion. While the CMP is much more flexible, it still cannot capture bi-modality.  In this work, we propose a mixture of CMPs for capturing a wide range of truncated count data, which can exhibit unimodal behavior (with equi-, under- or over-dispersion) as well as bimodal behaviour. We present methods for estimating the parameters of a mixture of two CMP distributions using an EM approach. Our approach introduces a special two-step optimization within the M</w:t>
      </w:r>
      <w:r w:rsidR="00686B83" w:rsidRPr="0011759F">
        <w:rPr>
          <w:sz w:val="18"/>
          <w:szCs w:val="18"/>
          <w:lang w:val="en-US"/>
        </w:rPr>
        <w:t>-</w:t>
      </w:r>
      <w:r w:rsidRPr="0011759F">
        <w:rPr>
          <w:sz w:val="18"/>
          <w:szCs w:val="18"/>
          <w:lang w:val="en-US"/>
        </w:rPr>
        <w:t>step to estimate multiple parameters. The methods are illustrated using simulated and real data.</w:t>
      </w:r>
    </w:p>
    <w:p w:rsidR="00044AAA" w:rsidRDefault="00044AAA">
      <w:pPr>
        <w:rPr>
          <w:lang w:val="en-US"/>
        </w:rPr>
      </w:pPr>
    </w:p>
    <w:p w:rsidR="00044AAA" w:rsidRDefault="00044AAA">
      <w:pPr>
        <w:rPr>
          <w:lang w:val="en-US"/>
        </w:rPr>
      </w:pPr>
    </w:p>
    <w:p w:rsidR="00044AAA" w:rsidRPr="00BB5303" w:rsidRDefault="00BB5303">
      <w:pPr>
        <w:pStyle w:val="Els-keywords"/>
      </w:pPr>
      <w:r w:rsidRPr="00BB5303">
        <w:rPr>
          <w:i/>
        </w:rPr>
        <w:t>Keywords</w:t>
      </w:r>
      <w:r>
        <w:rPr>
          <w:i/>
        </w:rPr>
        <w:t xml:space="preserve">: </w:t>
      </w:r>
      <w:r w:rsidR="00A550DF">
        <w:t xml:space="preserve">Mixture distributions; </w:t>
      </w:r>
      <w:r w:rsidRPr="00BE0836">
        <w:t xml:space="preserve">Conway-Maxwell-Poisson </w:t>
      </w:r>
      <w:r>
        <w:t xml:space="preserve">(CMP) </w:t>
      </w:r>
      <w:r w:rsidRPr="00BE0836">
        <w:t>distribution</w:t>
      </w:r>
      <w:r>
        <w:t>; EM algroithm</w:t>
      </w:r>
      <w:r w:rsidR="00A550DF">
        <w:t>.</w:t>
      </w:r>
    </w:p>
    <w:p w:rsidR="00044AAA" w:rsidRDefault="00A550DF">
      <w:pPr>
        <w:pStyle w:val="Els-1storder-head"/>
      </w:pPr>
      <w:r>
        <w:t>Introduction and Motivation</w:t>
      </w:r>
    </w:p>
    <w:p w:rsidR="00A550DF" w:rsidRDefault="00A550DF" w:rsidP="009975C9">
      <w:pPr>
        <w:spacing w:line="240" w:lineRule="exact"/>
        <w:ind w:firstLine="245"/>
        <w:jc w:val="both"/>
        <w:rPr>
          <w:lang w:val="en-US"/>
        </w:rPr>
      </w:pPr>
      <w:r>
        <w:rPr>
          <w:lang w:val="en-US"/>
        </w:rPr>
        <w:t>Count data arise in many fields, including transportation, marketing, healthcare and biology among many others. T</w:t>
      </w:r>
      <w:r w:rsidRPr="00BE0836">
        <w:rPr>
          <w:lang w:val="en-US"/>
        </w:rPr>
        <w:t>he most commonly used distribution</w:t>
      </w:r>
      <w:r>
        <w:rPr>
          <w:lang w:val="en-US"/>
        </w:rPr>
        <w:t xml:space="preserve"> for modeling count data</w:t>
      </w:r>
      <w:r w:rsidRPr="00BE0836">
        <w:rPr>
          <w:lang w:val="en-US"/>
        </w:rPr>
        <w:t xml:space="preserve"> is the Poisson distribution. </w:t>
      </w:r>
      <w:r>
        <w:rPr>
          <w:lang w:val="en-US"/>
        </w:rPr>
        <w:t>One of the major features of the Poisson</w:t>
      </w:r>
      <w:r w:rsidRPr="00BE0836">
        <w:rPr>
          <w:lang w:val="en-US"/>
        </w:rPr>
        <w:t xml:space="preserve"> distribution is that the mean and variance of the random variable </w:t>
      </w:r>
      <w:r>
        <w:rPr>
          <w:lang w:val="en-US"/>
        </w:rPr>
        <w:t>are</w:t>
      </w:r>
      <w:r w:rsidRPr="00BE0836">
        <w:rPr>
          <w:lang w:val="en-US"/>
        </w:rPr>
        <w:t xml:space="preserve"> equal. However, in real life </w:t>
      </w:r>
      <w:r>
        <w:rPr>
          <w:lang w:val="en-US"/>
        </w:rPr>
        <w:t xml:space="preserve">data often exhibit </w:t>
      </w:r>
      <w:r w:rsidRPr="00BE0836">
        <w:rPr>
          <w:lang w:val="en-US"/>
        </w:rPr>
        <w:t>over</w:t>
      </w:r>
      <w:r>
        <w:rPr>
          <w:lang w:val="en-US"/>
        </w:rPr>
        <w:t>-</w:t>
      </w:r>
      <w:r w:rsidRPr="00BE0836">
        <w:rPr>
          <w:lang w:val="en-US"/>
        </w:rPr>
        <w:t xml:space="preserve"> or under</w:t>
      </w:r>
      <w:r>
        <w:rPr>
          <w:lang w:val="en-US"/>
        </w:rPr>
        <w:t>-</w:t>
      </w:r>
      <w:r w:rsidRPr="00BE0836">
        <w:rPr>
          <w:lang w:val="en-US"/>
        </w:rPr>
        <w:t xml:space="preserve">dispersion. </w:t>
      </w:r>
      <w:r>
        <w:rPr>
          <w:lang w:val="en-US"/>
        </w:rPr>
        <w:t>In such cases,</w:t>
      </w:r>
      <w:r w:rsidRPr="00BE0836">
        <w:rPr>
          <w:lang w:val="en-US"/>
        </w:rPr>
        <w:t xml:space="preserve"> the Poisson distribution</w:t>
      </w:r>
      <w:r>
        <w:rPr>
          <w:lang w:val="en-US"/>
        </w:rPr>
        <w:t xml:space="preserve"> often</w:t>
      </w:r>
      <w:r w:rsidRPr="00BE0836">
        <w:rPr>
          <w:lang w:val="en-US"/>
        </w:rPr>
        <w:t xml:space="preserve"> does not </w:t>
      </w:r>
      <w:r>
        <w:rPr>
          <w:lang w:val="en-US"/>
        </w:rPr>
        <w:t>provide good approximations</w:t>
      </w:r>
      <w:r w:rsidRPr="00BE0836">
        <w:rPr>
          <w:lang w:val="en-US"/>
        </w:rPr>
        <w:t xml:space="preserve">. </w:t>
      </w:r>
      <w:r>
        <w:rPr>
          <w:lang w:val="en-US"/>
        </w:rPr>
        <w:t xml:space="preserve">For over-dispersed data, the negative Binomial model is a popular choice </w:t>
      </w:r>
      <w:r w:rsidR="00AE3FDB">
        <w:rPr>
          <w:lang w:val="en-US"/>
        </w:rPr>
        <w:t>[</w:t>
      </w:r>
      <w:r w:rsidR="00A95143">
        <w:rPr>
          <w:lang w:val="en-US"/>
        </w:rPr>
        <w:t>2</w:t>
      </w:r>
      <w:r w:rsidR="00AE3FDB">
        <w:rPr>
          <w:lang w:val="en-US"/>
        </w:rPr>
        <w:t>]</w:t>
      </w:r>
      <w:r>
        <w:rPr>
          <w:lang w:val="en-US"/>
        </w:rPr>
        <w:t xml:space="preserve">. Other over-dispersion models include Poisson mixtures </w:t>
      </w:r>
      <w:r w:rsidR="009F2C37">
        <w:rPr>
          <w:lang w:val="en-US"/>
        </w:rPr>
        <w:t>[</w:t>
      </w:r>
      <w:r w:rsidR="00A95143">
        <w:rPr>
          <w:lang w:val="en-US"/>
        </w:rPr>
        <w:t>3</w:t>
      </w:r>
      <w:r w:rsidR="009F2C37">
        <w:rPr>
          <w:lang w:val="en-US"/>
        </w:rPr>
        <w:t>]</w:t>
      </w:r>
      <w:r>
        <w:rPr>
          <w:lang w:val="en-US"/>
        </w:rPr>
        <w:t>. However, these models are not suitable for under-dispersion. A more flexible alternative that captures both over- and under-dispersion is t</w:t>
      </w:r>
      <w:r w:rsidRPr="00BE0836">
        <w:rPr>
          <w:lang w:val="en-US"/>
        </w:rPr>
        <w:t xml:space="preserve">he Conway-Maxwell-Poisson </w:t>
      </w:r>
      <w:r>
        <w:rPr>
          <w:lang w:val="en-US"/>
        </w:rPr>
        <w:t xml:space="preserve">(CMP) </w:t>
      </w:r>
      <w:r w:rsidRPr="00BE0836">
        <w:rPr>
          <w:lang w:val="en-US"/>
        </w:rPr>
        <w:t>distribution</w:t>
      </w:r>
      <w:r>
        <w:rPr>
          <w:lang w:val="en-US"/>
        </w:rPr>
        <w:t>. The CMP</w:t>
      </w:r>
      <w:r w:rsidRPr="00BE0836">
        <w:rPr>
          <w:lang w:val="en-US"/>
        </w:rPr>
        <w:t xml:space="preserve"> is a</w:t>
      </w:r>
      <w:r>
        <w:rPr>
          <w:lang w:val="en-US"/>
        </w:rPr>
        <w:t xml:space="preserve"> two-parameter</w:t>
      </w:r>
      <w:r w:rsidRPr="00BE0836">
        <w:rPr>
          <w:lang w:val="en-US"/>
        </w:rPr>
        <w:t xml:space="preserve"> generalization of the Poisson distribution</w:t>
      </w:r>
      <w:r>
        <w:rPr>
          <w:lang w:val="en-US"/>
        </w:rPr>
        <w:t xml:space="preserve"> which also includes the Bernoulli and geometric distributions as special cases </w:t>
      </w:r>
      <w:r w:rsidR="009F2C37">
        <w:rPr>
          <w:lang w:val="en-US"/>
        </w:rPr>
        <w:t>[</w:t>
      </w:r>
      <w:r w:rsidR="00A95143">
        <w:rPr>
          <w:lang w:val="en-US"/>
        </w:rPr>
        <w:t>4</w:t>
      </w:r>
      <w:r w:rsidR="009F2C37">
        <w:rPr>
          <w:lang w:val="en-US"/>
        </w:rPr>
        <w:t>]</w:t>
      </w:r>
      <w:r>
        <w:rPr>
          <w:lang w:val="en-US"/>
        </w:rPr>
        <w:t xml:space="preserve">. The CMP distribution has been used in a variety of count-data applications and has been extended methodologically in various directions (see a survey of CMP-based methods and applications in </w:t>
      </w:r>
      <w:r w:rsidR="009F2C37">
        <w:rPr>
          <w:lang w:val="en-US"/>
        </w:rPr>
        <w:t>[</w:t>
      </w:r>
      <w:r w:rsidR="00A95143">
        <w:rPr>
          <w:lang w:val="en-US"/>
        </w:rPr>
        <w:t>5</w:t>
      </w:r>
      <w:r w:rsidR="009F2C37">
        <w:rPr>
          <w:lang w:val="en-US"/>
        </w:rPr>
        <w:t>]</w:t>
      </w:r>
      <w:r w:rsidR="0011759F">
        <w:rPr>
          <w:lang w:val="en-US"/>
        </w:rPr>
        <w:t>)</w:t>
      </w:r>
      <w:r>
        <w:rPr>
          <w:lang w:val="en-US"/>
        </w:rPr>
        <w:t>.</w:t>
      </w:r>
    </w:p>
    <w:p w:rsidR="00F47C16" w:rsidRDefault="00F47C16" w:rsidP="009975C9">
      <w:pPr>
        <w:spacing w:line="240" w:lineRule="exact"/>
        <w:ind w:firstLine="245"/>
        <w:jc w:val="both"/>
        <w:rPr>
          <w:lang w:val="en-US"/>
        </w:rPr>
      </w:pPr>
    </w:p>
    <w:p w:rsidR="00A550DF" w:rsidRDefault="00A550DF" w:rsidP="009975C9">
      <w:pPr>
        <w:spacing w:line="240" w:lineRule="exact"/>
        <w:ind w:firstLine="245"/>
        <w:jc w:val="both"/>
        <w:rPr>
          <w:lang w:val="en-US"/>
        </w:rPr>
      </w:pPr>
      <w:r>
        <w:rPr>
          <w:lang w:val="en-US"/>
        </w:rPr>
        <w:lastRenderedPageBreak/>
        <w:t>This paper is motivated by the need for a flexible distribution for modeling count data that arise in truncated environments, and in particular, where the empirical distributions exhibit bimodal behavior. One example is when only a censored version of the data is available. For example, when the data provider combines the highest values into a single “larger or equal to” bin, it often creates another mode at the last bin.</w:t>
      </w:r>
    </w:p>
    <w:p w:rsidR="00A550DF" w:rsidRDefault="00A550DF" w:rsidP="009975C9">
      <w:pPr>
        <w:spacing w:line="240" w:lineRule="exact"/>
        <w:ind w:firstLine="245"/>
        <w:jc w:val="both"/>
        <w:rPr>
          <w:lang w:val="en-US"/>
        </w:rPr>
      </w:pPr>
      <w:r>
        <w:rPr>
          <w:lang w:val="en-US"/>
        </w:rPr>
        <w:t>Real data in the above contexts can take a wide range of shapes, from symmetric to left- or right-skewed and from unimodal to bimodal. C</w:t>
      </w:r>
      <w:r w:rsidRPr="00BE0836">
        <w:rPr>
          <w:lang w:val="en-US"/>
        </w:rPr>
        <w:t xml:space="preserve">ount data arising from </w:t>
      </w:r>
      <w:r>
        <w:rPr>
          <w:lang w:val="en-US"/>
        </w:rPr>
        <w:t>ratings or Likert-scale</w:t>
      </w:r>
      <w:r>
        <w:rPr>
          <w:rStyle w:val="FootnoteReference"/>
          <w:lang w:val="en-US"/>
        </w:rPr>
        <w:footnoteReference w:id="2"/>
      </w:r>
      <w:r>
        <w:rPr>
          <w:lang w:val="en-US"/>
        </w:rPr>
        <w:t xml:space="preserve"> questions exhibit</w:t>
      </w:r>
      <w:r w:rsidRPr="00BE0836">
        <w:rPr>
          <w:lang w:val="en-US"/>
        </w:rPr>
        <w:t xml:space="preserve"> bimodality</w:t>
      </w:r>
      <w:r>
        <w:rPr>
          <w:lang w:val="en-US"/>
        </w:rPr>
        <w:t xml:space="preserve"> when the respondents have mixed opinions</w:t>
      </w:r>
      <w:r w:rsidRPr="00BE0836">
        <w:rPr>
          <w:lang w:val="en-US"/>
        </w:rPr>
        <w:t xml:space="preserve">. For example, </w:t>
      </w:r>
      <w:r>
        <w:rPr>
          <w:lang w:val="en-US"/>
        </w:rPr>
        <w:t>respondents</w:t>
      </w:r>
      <w:r w:rsidRPr="00BE0836">
        <w:rPr>
          <w:lang w:val="en-US"/>
        </w:rPr>
        <w:t xml:space="preserve"> might have been asked to rate a certain </w:t>
      </w:r>
      <w:r>
        <w:rPr>
          <w:lang w:val="en-US"/>
        </w:rPr>
        <w:t>product</w:t>
      </w:r>
      <w:r w:rsidRPr="00BE0836">
        <w:rPr>
          <w:lang w:val="en-US"/>
        </w:rPr>
        <w:t xml:space="preserve"> on a</w:t>
      </w:r>
      <w:r>
        <w:rPr>
          <w:lang w:val="en-US"/>
        </w:rPr>
        <w:t xml:space="preserve"> ten-point</w:t>
      </w:r>
      <w:r w:rsidRPr="00BE0836">
        <w:rPr>
          <w:lang w:val="en-US"/>
        </w:rPr>
        <w:t xml:space="preserve"> scale. </w:t>
      </w:r>
      <w:r>
        <w:rPr>
          <w:lang w:val="en-US"/>
        </w:rPr>
        <w:t>If</w:t>
      </w:r>
      <w:r w:rsidRPr="00BE0836">
        <w:rPr>
          <w:lang w:val="en-US"/>
        </w:rPr>
        <w:t xml:space="preserve"> some </w:t>
      </w:r>
      <w:r>
        <w:rPr>
          <w:lang w:val="en-US"/>
        </w:rPr>
        <w:t>respondents</w:t>
      </w:r>
      <w:r w:rsidRPr="00BE0836">
        <w:rPr>
          <w:lang w:val="en-US"/>
        </w:rPr>
        <w:t xml:space="preserve"> like the item considerably and </w:t>
      </w:r>
      <w:r>
        <w:rPr>
          <w:lang w:val="en-US"/>
        </w:rPr>
        <w:t xml:space="preserve">others </w:t>
      </w:r>
      <w:r w:rsidRPr="00BE0836">
        <w:rPr>
          <w:lang w:val="en-US"/>
        </w:rPr>
        <w:t>do not</w:t>
      </w:r>
      <w:r>
        <w:rPr>
          <w:lang w:val="en-US"/>
        </w:rPr>
        <w:t>, we would find</w:t>
      </w:r>
      <w:r w:rsidRPr="00BE0836">
        <w:rPr>
          <w:lang w:val="en-US"/>
        </w:rPr>
        <w:t xml:space="preserve"> two </w:t>
      </w:r>
      <w:r>
        <w:rPr>
          <w:lang w:val="en-US"/>
        </w:rPr>
        <w:t>modes</w:t>
      </w:r>
      <w:r w:rsidRPr="00BE0836">
        <w:rPr>
          <w:lang w:val="en-US"/>
        </w:rPr>
        <w:t xml:space="preserve"> in the resulting data. </w:t>
      </w:r>
    </w:p>
    <w:p w:rsidR="00A550DF" w:rsidRDefault="00A550DF" w:rsidP="009975C9">
      <w:pPr>
        <w:spacing w:line="240" w:lineRule="exact"/>
        <w:ind w:firstLine="245"/>
        <w:jc w:val="both"/>
        <w:rPr>
          <w:lang w:val="en-US"/>
        </w:rPr>
      </w:pPr>
      <w:r>
        <w:rPr>
          <w:lang w:val="en-US"/>
        </w:rPr>
        <w:t xml:space="preserve">In addition to bimodality, data from different groups of respondents might be </w:t>
      </w:r>
      <w:r w:rsidRPr="00BE0836">
        <w:rPr>
          <w:lang w:val="en-US"/>
        </w:rPr>
        <w:t>under dispers</w:t>
      </w:r>
      <w:r>
        <w:rPr>
          <w:lang w:val="en-US"/>
        </w:rPr>
        <w:t>ed</w:t>
      </w:r>
      <w:r w:rsidRPr="00BE0836">
        <w:rPr>
          <w:lang w:val="en-US"/>
        </w:rPr>
        <w:t xml:space="preserve"> or over dispers</w:t>
      </w:r>
      <w:r>
        <w:rPr>
          <w:lang w:val="en-US"/>
        </w:rPr>
        <w:t xml:space="preserve">ed, due to various causes (e.g., dependence between responders’ answers can cause over-dispersion). </w:t>
      </w:r>
      <w:r w:rsidRPr="00BE0836">
        <w:rPr>
          <w:lang w:val="en-US"/>
        </w:rPr>
        <w:t>Under such setups, mixture</w:t>
      </w:r>
      <w:r>
        <w:rPr>
          <w:lang w:val="en-US"/>
        </w:rPr>
        <w:t>s</w:t>
      </w:r>
      <w:r w:rsidRPr="00BE0836">
        <w:rPr>
          <w:lang w:val="en-US"/>
        </w:rPr>
        <w:t xml:space="preserve"> of two CMP distributions</w:t>
      </w:r>
      <w:r>
        <w:rPr>
          <w:lang w:val="en-US"/>
        </w:rPr>
        <w:t xml:space="preserve"> </w:t>
      </w:r>
      <w:r w:rsidRPr="00BE0836">
        <w:rPr>
          <w:lang w:val="en-US"/>
        </w:rPr>
        <w:t xml:space="preserve">are </w:t>
      </w:r>
      <w:r>
        <w:rPr>
          <w:lang w:val="en-US"/>
        </w:rPr>
        <w:t>likely</w:t>
      </w:r>
      <w:r w:rsidRPr="00BE0836">
        <w:rPr>
          <w:lang w:val="en-US"/>
        </w:rPr>
        <w:t xml:space="preserve"> to fit </w:t>
      </w:r>
      <w:r>
        <w:rPr>
          <w:lang w:val="en-US"/>
        </w:rPr>
        <w:t xml:space="preserve">the data </w:t>
      </w:r>
      <w:r w:rsidRPr="00BE0836">
        <w:rPr>
          <w:lang w:val="en-US"/>
        </w:rPr>
        <w:t xml:space="preserve">much better than </w:t>
      </w:r>
      <w:r>
        <w:rPr>
          <w:lang w:val="en-US"/>
        </w:rPr>
        <w:t xml:space="preserve">a </w:t>
      </w:r>
      <w:r w:rsidRPr="00BE0836">
        <w:rPr>
          <w:lang w:val="en-US"/>
        </w:rPr>
        <w:t>mixture of two Poisson distributions.</w:t>
      </w:r>
      <w:r>
        <w:rPr>
          <w:lang w:val="en-US"/>
        </w:rPr>
        <w:t xml:space="preserve"> While the CMP distribution has been the basis for various models, to the best of our knowledge, it was not extended to mixtures.</w:t>
      </w:r>
    </w:p>
    <w:p w:rsidR="00044AAA" w:rsidRDefault="00121536">
      <w:pPr>
        <w:pStyle w:val="Els-2ndorder-head"/>
      </w:pPr>
      <w:bookmarkStart w:id="0" w:name="_Ref361927973"/>
      <w:r>
        <w:t>An Example</w:t>
      </w:r>
      <w:bookmarkEnd w:id="0"/>
    </w:p>
    <w:p w:rsidR="00121536" w:rsidRDefault="00121536" w:rsidP="009975C9">
      <w:pPr>
        <w:pStyle w:val="Els-body-text"/>
        <w:ind w:firstLine="245"/>
      </w:pPr>
      <w:r>
        <w:t>The Heritage Provider Network is a healthcare provider who launched a $3,000,000 contest with the following goal: “</w:t>
      </w:r>
      <w:r w:rsidRPr="00A02664">
        <w:t>Identify patients who will be admitted to a hospital within the next year, using historical claims data.</w:t>
      </w:r>
      <w:r>
        <w:t>”</w:t>
      </w:r>
      <w:r>
        <w:rPr>
          <w:rStyle w:val="FootnoteReference"/>
        </w:rPr>
        <w:footnoteReference w:id="3"/>
      </w:r>
      <w:r>
        <w:t xml:space="preserve"> While the contest is much broader, for simplicity we look at one of the main outcome variables, </w:t>
      </w:r>
      <w:r w:rsidR="00686B83">
        <w:t>i.e.,</w:t>
      </w:r>
      <w:r>
        <w:t xml:space="preserve"> the distribution of the number of days spent in the hospital (for claims received in a two-year period)</w:t>
      </w:r>
      <w:r>
        <w:rPr>
          <w:rStyle w:val="FootnoteReference"/>
        </w:rPr>
        <w:footnoteReference w:id="4"/>
      </w:r>
      <w:r>
        <w:t>.</w:t>
      </w:r>
      <w:r w:rsidR="00141030">
        <w:t xml:space="preserve"> </w:t>
      </w:r>
      <w:r>
        <w:t>The censoring at 15 days of hospitalization creates a second mode in the data, as can be seen i</w:t>
      </w:r>
      <w:r w:rsidR="00BC059F">
        <w:t>n Figure 1</w:t>
      </w:r>
      <w:r>
        <w:t>.</w:t>
      </w:r>
    </w:p>
    <w:p w:rsidR="0090576F" w:rsidRDefault="0090576F" w:rsidP="009975C9">
      <w:pPr>
        <w:pStyle w:val="Els-body-text"/>
        <w:ind w:firstLine="245"/>
      </w:pPr>
    </w:p>
    <w:p w:rsidR="00CF35E8" w:rsidRDefault="00CF35E8" w:rsidP="00CF35E8">
      <w:pPr>
        <w:jc w:val="center"/>
      </w:pPr>
      <w:r w:rsidRPr="00121536">
        <w:rPr>
          <w:noProof/>
          <w:lang w:val="en-US"/>
        </w:rPr>
        <w:drawing>
          <wp:inline distT="0" distB="0" distL="0" distR="0">
            <wp:extent cx="3435350" cy="2133258"/>
            <wp:effectExtent l="19050" t="0" r="0" b="0"/>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9062" cy="2135563"/>
                    </a:xfrm>
                    <a:prstGeom prst="rect">
                      <a:avLst/>
                    </a:prstGeom>
                    <a:noFill/>
                    <a:ln>
                      <a:noFill/>
                    </a:ln>
                  </pic:spPr>
                </pic:pic>
              </a:graphicData>
            </a:graphic>
          </wp:inline>
        </w:drawing>
      </w:r>
    </w:p>
    <w:p w:rsidR="00CF35E8" w:rsidRPr="005A3A83" w:rsidRDefault="00CF35E8" w:rsidP="005A3A83">
      <w:pPr>
        <w:pStyle w:val="Caption"/>
        <w:rPr>
          <w:szCs w:val="16"/>
        </w:rPr>
      </w:pPr>
      <w:bookmarkStart w:id="1" w:name="_Ref328542075"/>
      <w:r w:rsidRPr="005A3A83">
        <w:rPr>
          <w:szCs w:val="16"/>
        </w:rPr>
        <w:t xml:space="preserve">Figure </w:t>
      </w:r>
      <w:bookmarkEnd w:id="1"/>
      <w:r w:rsidRPr="005A3A83">
        <w:rPr>
          <w:szCs w:val="16"/>
        </w:rPr>
        <w:t>1: Distribution of numbers of days at the hospital. Data reported in censored form</w:t>
      </w:r>
    </w:p>
    <w:p w:rsidR="00CF35E8" w:rsidRDefault="00CF35E8" w:rsidP="00CF35E8">
      <w:pPr>
        <w:jc w:val="center"/>
      </w:pPr>
    </w:p>
    <w:p w:rsidR="00CF35E8" w:rsidRDefault="00CF35E8" w:rsidP="00CF35E8">
      <w:pPr>
        <w:jc w:val="center"/>
      </w:pPr>
    </w:p>
    <w:p w:rsidR="00CF35E8" w:rsidRDefault="00CF35E8" w:rsidP="007545BE">
      <w:pPr>
        <w:spacing w:line="240" w:lineRule="exact"/>
        <w:ind w:firstLine="245"/>
        <w:jc w:val="both"/>
      </w:pPr>
      <w:r>
        <w:t xml:space="preserve">The remainder of the paper is organized as follows: In Section 2 we introduce a mixture of truncated CMP distributions for capturing bimodality, and describe the EM algorithm for estimating the five CMP mixture parameters. Section 3 illustrates our proposed methodology by applying it to simulated and real data examples. We conclude the paper with </w:t>
      </w:r>
      <w:r w:rsidR="004F3F49">
        <w:t xml:space="preserve">some </w:t>
      </w:r>
      <w:r>
        <w:t>discussion</w:t>
      </w:r>
      <w:r w:rsidR="004F3F49">
        <w:t>s</w:t>
      </w:r>
      <w:r>
        <w:t xml:space="preserve"> in Section </w:t>
      </w:r>
      <w:r w:rsidR="004F3F49">
        <w:t>4</w:t>
      </w:r>
      <w:r>
        <w:t>.</w:t>
      </w:r>
    </w:p>
    <w:p w:rsidR="003E4B63" w:rsidRDefault="003E4B63" w:rsidP="003E4B63">
      <w:pPr>
        <w:pStyle w:val="Els-1storder-head"/>
      </w:pPr>
      <w:r>
        <w:t>A Mixture of Truncated CMP Distributions</w:t>
      </w:r>
    </w:p>
    <w:p w:rsidR="00286800" w:rsidRDefault="00286800" w:rsidP="00286800">
      <w:pPr>
        <w:pStyle w:val="Els-2ndorder-head"/>
      </w:pPr>
      <w:r>
        <w:t>The CMP Distribution</w:t>
      </w:r>
    </w:p>
    <w:p w:rsidR="00286800" w:rsidRDefault="00286800" w:rsidP="007545BE">
      <w:pPr>
        <w:spacing w:line="240" w:lineRule="exact"/>
        <w:ind w:firstLine="245"/>
        <w:jc w:val="both"/>
      </w:pPr>
      <w:r>
        <w:t xml:space="preserve">The Conway-Maxwell-Poisson distribution is a generalization of the Poisson distribution obtained by introducing an additional parameter ν which can take any non-negative real value and accounts for the cases of over and under dispersion in the data. The distribution was briefly introduced by Conway and Maxwell in 1962 for modeling queuing systems with state-dependent service rates. Non-Poisson data sets are commonly observed these days. Over-dispersion is often found in sales data, motor vehicle crashes counts, etc. Under-dispersion is often found in data on word length, airfreight breakages, etc. (see </w:t>
      </w:r>
      <w:r w:rsidR="009F2C37">
        <w:t>[</w:t>
      </w:r>
      <w:r w:rsidR="00A95143">
        <w:t>5</w:t>
      </w:r>
      <w:r w:rsidR="009F2C37">
        <w:t xml:space="preserve">] </w:t>
      </w:r>
      <w:r>
        <w:t xml:space="preserve">for a survey of applications).  The statistical properties of the CMP distribution, as well as methods for estimating its parameters were established by </w:t>
      </w:r>
      <w:r w:rsidR="009F2C37">
        <w:t>[</w:t>
      </w:r>
      <w:r w:rsidR="00A95143">
        <w:t>4</w:t>
      </w:r>
      <w:r w:rsidR="009F2C37">
        <w:t>]</w:t>
      </w:r>
      <w:r>
        <w:t>. Various CMP-based models have since been published, including CMP regression models (classic and Bayesian approaches), cure-rate models, and more. The various methodological developments take advantage of the flexibility of the CMP distribution in capturing under- and over-dispersion, and applications have shown its usefulness in such cases. However, to the best of our knowledge, there has not been an attempt to fit bimodal count distributions using the CMP. The use of CMP mixtures is advantageous compared to Poisson mixtures, as it allows the combination of data with different dispersion levels with a resulting bimodal distribution.</w:t>
      </w:r>
    </w:p>
    <w:p w:rsidR="00286800" w:rsidRDefault="00286800" w:rsidP="007545BE">
      <w:pPr>
        <w:spacing w:line="240" w:lineRule="exact"/>
        <w:ind w:firstLine="245"/>
        <w:jc w:val="both"/>
      </w:pPr>
      <w:r>
        <w:t xml:space="preserve">If X is a random variable from a CMP distribution with parameters λ and ν, its </w:t>
      </w:r>
      <w:r w:rsidR="006601BE">
        <w:t>pmf</w:t>
      </w:r>
      <w:r>
        <w:t xml:space="preserve"> is given by </w:t>
      </w:r>
    </w:p>
    <w:p w:rsidR="00686B83" w:rsidRDefault="00686B83" w:rsidP="00AE3FDB">
      <w:pPr>
        <w:spacing w:line="240" w:lineRule="exact"/>
        <w:ind w:right="-288" w:firstLine="245"/>
        <w:jc w:val="both"/>
      </w:pPr>
    </w:p>
    <w:p w:rsidR="00286800" w:rsidRPr="00686B83" w:rsidRDefault="00286800" w:rsidP="00686B83">
      <w:pPr>
        <w:ind w:left="288"/>
        <w:rPr>
          <w:i/>
        </w:rPr>
      </w:pPr>
      <m:oMath>
        <m:r>
          <w:rPr>
            <w:rFonts w:ascii="Cambria Math" w:hAnsi="Cambria Math"/>
            <w:sz w:val="22"/>
          </w:rPr>
          <m:t>P</m:t>
        </m:r>
        <m:d>
          <m:dPr>
            <m:ctrlPr>
              <w:rPr>
                <w:rFonts w:ascii="Cambria Math" w:hAnsi="Cambria Math"/>
                <w:i/>
                <w:sz w:val="22"/>
              </w:rPr>
            </m:ctrlPr>
          </m:dPr>
          <m:e>
            <m:r>
              <w:rPr>
                <w:rFonts w:ascii="Cambria Math" w:hAnsi="Cambria Math"/>
                <w:sz w:val="22"/>
              </w:rPr>
              <m:t>X</m:t>
            </m:r>
            <m:r>
              <w:rPr>
                <w:rFonts w:ascii="Cambria Math"/>
                <w:sz w:val="22"/>
              </w:rPr>
              <m:t>=</m:t>
            </m:r>
            <m:r>
              <w:rPr>
                <w:rFonts w:ascii="Cambria Math" w:hAnsi="Cambria Math"/>
                <w:sz w:val="22"/>
              </w:rPr>
              <m:t>x</m:t>
            </m:r>
          </m:e>
        </m:d>
        <m:r>
          <w:rPr>
            <w:rFonts w:ascii="Cambria Math"/>
            <w:sz w:val="22"/>
          </w:rPr>
          <m:t>=</m:t>
        </m:r>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λ</m:t>
                </m:r>
              </m:e>
              <m:sup>
                <m:r>
                  <w:rPr>
                    <w:rFonts w:ascii="Cambria Math" w:hAnsi="Cambria Math"/>
                    <w:sz w:val="22"/>
                  </w:rPr>
                  <m:t>x</m:t>
                </m:r>
              </m:sup>
            </m:sSup>
          </m:num>
          <m:den>
            <m:sSup>
              <m:sSupPr>
                <m:ctrlPr>
                  <w:rPr>
                    <w:rFonts w:ascii="Cambria Math" w:hAnsi="Cambria Math"/>
                    <w:i/>
                    <w:sz w:val="22"/>
                  </w:rPr>
                </m:ctrlPr>
              </m:sSupPr>
              <m:e>
                <m:r>
                  <w:rPr>
                    <w:rFonts w:ascii="Cambria Math" w:hAnsi="Cambria Math"/>
                    <w:sz w:val="22"/>
                  </w:rPr>
                  <m:t>x</m:t>
                </m:r>
                <m:r>
                  <w:rPr>
                    <w:rFonts w:ascii="Cambria Math"/>
                    <w:sz w:val="22"/>
                  </w:rPr>
                  <m:t>!</m:t>
                </m:r>
              </m:e>
              <m:sup>
                <m:r>
                  <w:rPr>
                    <w:rFonts w:ascii="Cambria Math" w:hAnsi="Cambria Math"/>
                    <w:sz w:val="22"/>
                  </w:rPr>
                  <m:t>υ</m:t>
                </m:r>
              </m:sup>
            </m:sSup>
          </m:den>
        </m:f>
        <m:r>
          <w:rPr>
            <w:rFonts w:ascii="Cambria Math"/>
            <w:sz w:val="22"/>
          </w:rPr>
          <m:t>.</m:t>
        </m:r>
        <m:f>
          <m:fPr>
            <m:ctrlPr>
              <w:rPr>
                <w:rFonts w:ascii="Cambria Math" w:hAnsi="Cambria Math"/>
                <w:i/>
                <w:sz w:val="22"/>
              </w:rPr>
            </m:ctrlPr>
          </m:fPr>
          <m:num>
            <m:r>
              <w:rPr>
                <w:rFonts w:ascii="Cambria Math"/>
                <w:sz w:val="22"/>
              </w:rPr>
              <m:t>1</m:t>
            </m:r>
          </m:num>
          <m:den>
            <m:nary>
              <m:naryPr>
                <m:chr m:val="∑"/>
                <m:limLoc m:val="undOvr"/>
                <m:ctrlPr>
                  <w:rPr>
                    <w:rFonts w:ascii="Cambria Math" w:hAnsi="Cambria Math"/>
                    <w:i/>
                    <w:sz w:val="22"/>
                  </w:rPr>
                </m:ctrlPr>
              </m:naryPr>
              <m:sub>
                <m:r>
                  <w:rPr>
                    <w:rFonts w:ascii="Cambria Math" w:hAnsi="Cambria Math"/>
                    <w:sz w:val="22"/>
                  </w:rPr>
                  <m:t>j</m:t>
                </m:r>
                <m:r>
                  <w:rPr>
                    <w:rFonts w:ascii="Cambria Math"/>
                    <w:sz w:val="22"/>
                  </w:rPr>
                  <m:t>=0</m:t>
                </m:r>
              </m:sub>
              <m:sup>
                <m:r>
                  <w:rPr>
                    <w:rFonts w:ascii="Cambria Math"/>
                    <w:sz w:val="22"/>
                  </w:rPr>
                  <m:t>∞</m:t>
                </m:r>
              </m:sup>
              <m:e>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λ</m:t>
                        </m:r>
                      </m:e>
                      <m:sup>
                        <m:r>
                          <w:rPr>
                            <w:rFonts w:ascii="Cambria Math" w:hAnsi="Cambria Math"/>
                            <w:sz w:val="22"/>
                          </w:rPr>
                          <m:t>j</m:t>
                        </m:r>
                      </m:sup>
                    </m:sSup>
                  </m:num>
                  <m:den>
                    <m:sSup>
                      <m:sSupPr>
                        <m:ctrlPr>
                          <w:rPr>
                            <w:rFonts w:ascii="Cambria Math" w:hAnsi="Cambria Math"/>
                            <w:i/>
                            <w:sz w:val="22"/>
                          </w:rPr>
                        </m:ctrlPr>
                      </m:sSupPr>
                      <m:e>
                        <m:r>
                          <w:rPr>
                            <w:rFonts w:ascii="Cambria Math" w:hAnsi="Cambria Math"/>
                            <w:sz w:val="22"/>
                          </w:rPr>
                          <m:t>j</m:t>
                        </m:r>
                        <m:r>
                          <w:rPr>
                            <w:rFonts w:ascii="Cambria Math"/>
                            <w:sz w:val="22"/>
                          </w:rPr>
                          <m:t>!</m:t>
                        </m:r>
                      </m:e>
                      <m:sup>
                        <m:r>
                          <w:rPr>
                            <w:rFonts w:ascii="Cambria Math" w:hAnsi="Cambria Math"/>
                            <w:sz w:val="22"/>
                          </w:rPr>
                          <m:t>υ</m:t>
                        </m:r>
                      </m:sup>
                    </m:sSup>
                  </m:den>
                </m:f>
              </m:e>
            </m:nary>
          </m:den>
        </m:f>
        <m:r>
          <w:rPr>
            <w:rFonts w:ascii="Cambria Math"/>
            <w:sz w:val="22"/>
          </w:rPr>
          <m:t>,</m:t>
        </m:r>
        <m:r>
          <w:rPr>
            <w:rFonts w:ascii="Cambria Math" w:hAnsi="Cambria Math"/>
            <w:sz w:val="22"/>
          </w:rPr>
          <m:t>for</m:t>
        </m:r>
        <m:r>
          <w:rPr>
            <w:rFonts w:ascii="Cambria Math"/>
            <w:sz w:val="22"/>
          </w:rPr>
          <m:t xml:space="preserve">  </m:t>
        </m:r>
        <m:r>
          <w:rPr>
            <w:rFonts w:ascii="Cambria Math" w:hAnsi="Cambria Math"/>
            <w:sz w:val="22"/>
          </w:rPr>
          <m:t>x</m:t>
        </m:r>
        <m:r>
          <w:rPr>
            <w:rFonts w:ascii="Cambria Math"/>
            <w:sz w:val="22"/>
          </w:rPr>
          <m:t>=0,1,2,</m:t>
        </m:r>
        <m:r>
          <w:rPr>
            <w:rFonts w:ascii="Cambria Math"/>
            <w:sz w:val="22"/>
          </w:rPr>
          <m:t>…</m:t>
        </m:r>
        <m:r>
          <w:rPr>
            <w:rFonts w:ascii="Cambria Math"/>
            <w:sz w:val="22"/>
          </w:rPr>
          <m:t xml:space="preserve">  </m:t>
        </m:r>
        <m:r>
          <w:rPr>
            <w:rFonts w:ascii="Cambria Math" w:hAnsi="Cambria Math"/>
            <w:sz w:val="22"/>
          </w:rPr>
          <m:t>λ</m:t>
        </m:r>
        <m:r>
          <w:rPr>
            <w:rFonts w:ascii="Cambria Math"/>
            <w:sz w:val="22"/>
          </w:rPr>
          <m:t xml:space="preserve">&gt;0 , </m:t>
        </m:r>
        <m:r>
          <w:rPr>
            <w:rFonts w:ascii="Cambria Math" w:hAnsi="Cambria Math"/>
            <w:sz w:val="22"/>
          </w:rPr>
          <m:t>ν</m:t>
        </m:r>
        <m:r>
          <w:rPr>
            <w:rFonts w:ascii="Cambria Math"/>
            <w:sz w:val="22"/>
          </w:rPr>
          <m:t>≥</m:t>
        </m:r>
        <m:r>
          <w:rPr>
            <w:rFonts w:ascii="Cambria Math"/>
            <w:sz w:val="22"/>
          </w:rPr>
          <m:t>0</m:t>
        </m:r>
      </m:oMath>
      <w:r w:rsidRPr="00286800">
        <w:tab/>
      </w:r>
      <w:r w:rsidRPr="00286800">
        <w:tab/>
      </w:r>
      <w:r w:rsidR="00686B83">
        <w:t xml:space="preserve">                                        </w:t>
      </w:r>
      <w:r w:rsidR="00DD35AA">
        <w:t xml:space="preserve"> </w:t>
      </w:r>
      <w:r w:rsidR="00686B83" w:rsidRPr="00686B83">
        <w:rPr>
          <w:i/>
        </w:rPr>
        <w:t xml:space="preserve"> (1</w:t>
      </w:r>
      <w:r w:rsidRPr="00686B83">
        <w:rPr>
          <w:i/>
        </w:rPr>
        <w:t>)</w:t>
      </w:r>
    </w:p>
    <w:p w:rsidR="00286800" w:rsidRDefault="00286800" w:rsidP="00AE3FDB">
      <w:pPr>
        <w:ind w:firstLine="245"/>
      </w:pPr>
      <w:r>
        <w:t>Denote</w:t>
      </w:r>
      <m:oMath>
        <m:d>
          <m:dPr>
            <m:ctrlPr>
              <w:rPr>
                <w:rFonts w:ascii="Cambria Math" w:hAnsi="Cambria Math"/>
                <w:i/>
                <w:sz w:val="24"/>
                <w:szCs w:val="24"/>
              </w:rPr>
            </m:ctrlPr>
          </m:dPr>
          <m:e>
            <m:r>
              <w:rPr>
                <w:rFonts w:ascii="Cambria Math" w:hAnsi="Cambria Math"/>
                <w:sz w:val="24"/>
                <w:szCs w:val="24"/>
              </w:rPr>
              <m:t>λ,ν</m:t>
            </m:r>
          </m:e>
        </m:d>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j=0</m:t>
            </m:r>
          </m:sub>
          <m:sup>
            <m:r>
              <w:rPr>
                <w:rFonts w:ascii="Cambria Math" w:hAnsi="Cambria Math"/>
                <w:sz w:val="24"/>
                <w:szCs w:val="24"/>
              </w:rPr>
              <m:t>∞</m:t>
            </m:r>
          </m:sup>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λ</m:t>
                    </m:r>
                  </m:e>
                  <m:sup>
                    <m:r>
                      <w:rPr>
                        <w:rFonts w:ascii="Cambria Math" w:hAnsi="Cambria Math"/>
                        <w:sz w:val="24"/>
                        <w:szCs w:val="24"/>
                      </w:rPr>
                      <m:t>j</m:t>
                    </m:r>
                  </m:sup>
                </m:sSup>
              </m:num>
              <m:den>
                <m:sSup>
                  <m:sSupPr>
                    <m:ctrlPr>
                      <w:rPr>
                        <w:rFonts w:ascii="Cambria Math" w:hAnsi="Cambria Math"/>
                        <w:i/>
                        <w:sz w:val="24"/>
                        <w:szCs w:val="24"/>
                      </w:rPr>
                    </m:ctrlPr>
                  </m:sSupPr>
                  <m:e>
                    <m:r>
                      <w:rPr>
                        <w:rFonts w:ascii="Cambria Math" w:hAnsi="Cambria Math"/>
                        <w:sz w:val="24"/>
                        <w:szCs w:val="24"/>
                      </w:rPr>
                      <m:t>j!</m:t>
                    </m:r>
                  </m:e>
                  <m:sup>
                    <m:r>
                      <w:rPr>
                        <w:rFonts w:ascii="Cambria Math" w:hAnsi="Cambria Math"/>
                        <w:sz w:val="24"/>
                        <w:szCs w:val="24"/>
                      </w:rPr>
                      <m:t>υ</m:t>
                    </m:r>
                  </m:sup>
                </m:sSup>
              </m:den>
            </m:f>
          </m:e>
        </m:nary>
      </m:oMath>
      <w:r>
        <w:rPr>
          <w:sz w:val="32"/>
          <w:szCs w:val="32"/>
        </w:rPr>
        <w:t xml:space="preserve"> . </w:t>
      </w:r>
      <w:r>
        <w:t>Some common features of this distribution are:</w:t>
      </w:r>
    </w:p>
    <w:p w:rsidR="00286800" w:rsidRPr="00286800" w:rsidRDefault="00286800" w:rsidP="007545BE">
      <w:pPr>
        <w:pStyle w:val="ListParagraph"/>
        <w:numPr>
          <w:ilvl w:val="0"/>
          <w:numId w:val="31"/>
        </w:numPr>
        <w:spacing w:after="0" w:line="240" w:lineRule="exact"/>
        <w:contextualSpacing w:val="0"/>
        <w:jc w:val="both"/>
        <w:rPr>
          <w:rFonts w:ascii="Times New Roman" w:hAnsi="Times New Roman"/>
          <w:sz w:val="20"/>
          <w:szCs w:val="20"/>
        </w:rPr>
      </w:pPr>
      <w:r w:rsidRPr="00286800">
        <w:rPr>
          <w:rFonts w:ascii="Times New Roman" w:hAnsi="Times New Roman"/>
          <w:sz w:val="20"/>
          <w:szCs w:val="20"/>
        </w:rPr>
        <w:t>If ν &lt; 1 successive ratios decrease at a slower rate compared to the Poisson distribution giving rise to a longer tail. This corresponds to the case of over-dispersion. The reverse occurs for the case of under-dispersion.</w:t>
      </w:r>
    </w:p>
    <w:p w:rsidR="00286800" w:rsidRPr="00286800" w:rsidRDefault="00286800" w:rsidP="0086638E">
      <w:pPr>
        <w:pStyle w:val="ListParagraph"/>
        <w:numPr>
          <w:ilvl w:val="0"/>
          <w:numId w:val="31"/>
        </w:numPr>
        <w:spacing w:line="240" w:lineRule="exact"/>
        <w:jc w:val="both"/>
        <w:rPr>
          <w:rFonts w:ascii="Times New Roman" w:hAnsi="Times New Roman"/>
          <w:sz w:val="20"/>
          <w:szCs w:val="20"/>
        </w:rPr>
      </w:pPr>
      <w:r w:rsidRPr="00286800">
        <w:rPr>
          <w:rFonts w:ascii="Times New Roman" w:hAnsi="Times New Roman"/>
          <w:sz w:val="20"/>
          <w:szCs w:val="20"/>
        </w:rPr>
        <w:t>This distribution is a generalization of a number of discrete distributions:</w:t>
      </w:r>
    </w:p>
    <w:p w:rsidR="00286800" w:rsidRPr="00286800" w:rsidRDefault="00286800" w:rsidP="0086638E">
      <w:pPr>
        <w:pStyle w:val="ListParagraph"/>
        <w:numPr>
          <w:ilvl w:val="0"/>
          <w:numId w:val="34"/>
        </w:numPr>
        <w:spacing w:line="240" w:lineRule="exact"/>
        <w:jc w:val="both"/>
        <w:rPr>
          <w:rFonts w:ascii="Times New Roman" w:hAnsi="Times New Roman"/>
          <w:sz w:val="20"/>
          <w:szCs w:val="20"/>
        </w:rPr>
      </w:pPr>
      <w:r w:rsidRPr="00286800">
        <w:rPr>
          <w:rFonts w:ascii="Times New Roman" w:hAnsi="Times New Roman"/>
          <w:sz w:val="20"/>
          <w:szCs w:val="20"/>
        </w:rPr>
        <w:t>For ν=0 and λ &lt; 1, this is a geometric distribution with parameter (1-λ).</w:t>
      </w:r>
    </w:p>
    <w:p w:rsidR="00286800" w:rsidRPr="00286800" w:rsidRDefault="00286800" w:rsidP="0086638E">
      <w:pPr>
        <w:pStyle w:val="ListParagraph"/>
        <w:numPr>
          <w:ilvl w:val="0"/>
          <w:numId w:val="35"/>
        </w:numPr>
        <w:spacing w:line="240" w:lineRule="exact"/>
        <w:jc w:val="both"/>
        <w:rPr>
          <w:rFonts w:ascii="Times New Roman" w:hAnsi="Times New Roman"/>
          <w:sz w:val="20"/>
          <w:szCs w:val="20"/>
        </w:rPr>
      </w:pPr>
      <w:r w:rsidRPr="00286800">
        <w:rPr>
          <w:rFonts w:ascii="Times New Roman" w:hAnsi="Times New Roman"/>
          <w:sz w:val="20"/>
          <w:szCs w:val="20"/>
        </w:rPr>
        <w:t>For</w:t>
      </w:r>
      <w:r w:rsidR="00CD0973">
        <w:rPr>
          <w:rFonts w:ascii="Times New Roman" w:hAnsi="Times New Roman"/>
          <w:sz w:val="20"/>
          <w:szCs w:val="20"/>
        </w:rPr>
        <w:t xml:space="preserve"> </w:t>
      </w:r>
      <w:r w:rsidRPr="00286800">
        <w:rPr>
          <w:rFonts w:ascii="Times New Roman" w:hAnsi="Times New Roman"/>
          <w:sz w:val="20"/>
          <w:szCs w:val="20"/>
        </w:rPr>
        <w:t>ν=1, this is the Poisson distribution with parameter λ.</w:t>
      </w:r>
    </w:p>
    <w:p w:rsidR="00286800" w:rsidRPr="00286800" w:rsidRDefault="00286800" w:rsidP="00C6036C">
      <w:pPr>
        <w:pStyle w:val="ListParagraph"/>
        <w:numPr>
          <w:ilvl w:val="0"/>
          <w:numId w:val="35"/>
        </w:numPr>
        <w:spacing w:line="240" w:lineRule="atLeast"/>
        <w:jc w:val="both"/>
        <w:rPr>
          <w:rFonts w:ascii="Times New Roman" w:hAnsi="Times New Roman"/>
          <w:sz w:val="20"/>
          <w:szCs w:val="20"/>
        </w:rPr>
      </w:pPr>
      <w:r w:rsidRPr="00286800">
        <w:rPr>
          <w:rFonts w:ascii="Times New Roman" w:hAnsi="Times New Roman"/>
          <w:sz w:val="20"/>
          <w:szCs w:val="20"/>
        </w:rPr>
        <w:t>For</w:t>
      </w:r>
      <w:r w:rsidR="00CD0973">
        <w:rPr>
          <w:rFonts w:ascii="Times New Roman" w:hAnsi="Times New Roman"/>
          <w:sz w:val="20"/>
          <w:szCs w:val="20"/>
        </w:rPr>
        <w:t xml:space="preserve"> </w:t>
      </w:r>
      <w:r w:rsidRPr="00286800">
        <w:rPr>
          <w:rFonts w:ascii="Times New Roman" w:hAnsi="Times New Roman"/>
          <w:sz w:val="20"/>
          <w:szCs w:val="20"/>
        </w:rPr>
        <w:t xml:space="preserve">ν </w:t>
      </w:r>
      <w:r w:rsidRPr="00286800">
        <w:rPr>
          <w:rFonts w:ascii="Times New Roman" w:hAnsi="Times New Roman"/>
          <w:sz w:val="20"/>
          <w:szCs w:val="20"/>
        </w:rPr>
        <w:sym w:font="Wingdings" w:char="F0E0"/>
      </w:r>
      <w:r w:rsidRPr="00286800">
        <w:rPr>
          <w:rFonts w:ascii="Times New Roman" w:hAnsi="Times New Roman"/>
          <w:sz w:val="20"/>
          <w:szCs w:val="20"/>
        </w:rPr>
        <w:t xml:space="preserve"> ∞, this is a Bernoulli distribution with parameter </w:t>
      </w:r>
      <m:oMath>
        <m:f>
          <m:fPr>
            <m:ctrlPr>
              <w:rPr>
                <w:rFonts w:ascii="Cambria Math" w:hAnsi="Times New Roman"/>
                <w:i/>
                <w:sz w:val="20"/>
                <w:szCs w:val="20"/>
              </w:rPr>
            </m:ctrlPr>
          </m:fPr>
          <m:num>
            <m:r>
              <w:rPr>
                <w:rFonts w:ascii="Cambria Math" w:hAnsi="Cambria Math"/>
                <w:sz w:val="20"/>
                <w:szCs w:val="20"/>
              </w:rPr>
              <m:t>λ</m:t>
            </m:r>
          </m:num>
          <m:den>
            <m:r>
              <w:rPr>
                <w:rFonts w:ascii="Cambria Math" w:hAnsi="Times New Roman"/>
                <w:sz w:val="20"/>
                <w:szCs w:val="20"/>
              </w:rPr>
              <m:t>1+</m:t>
            </m:r>
            <m:r>
              <w:rPr>
                <w:rFonts w:ascii="Cambria Math" w:hAnsi="Cambria Math"/>
                <w:sz w:val="20"/>
                <w:szCs w:val="20"/>
              </w:rPr>
              <m:t>λ</m:t>
            </m:r>
          </m:den>
        </m:f>
        <m:r>
          <w:rPr>
            <w:rFonts w:ascii="Cambria Math" w:hAnsi="Times New Roman"/>
            <w:sz w:val="20"/>
            <w:szCs w:val="20"/>
          </w:rPr>
          <m:t>.</m:t>
        </m:r>
      </m:oMath>
    </w:p>
    <w:p w:rsidR="00286800" w:rsidRDefault="00286800" w:rsidP="007545BE">
      <w:pPr>
        <w:spacing w:line="240" w:lineRule="atLeast"/>
        <w:ind w:firstLine="245"/>
        <w:jc w:val="both"/>
      </w:pPr>
      <w:r w:rsidRPr="00286800">
        <w:t>We modify the CMP distribution to the truncated scenario considered in this</w:t>
      </w:r>
      <w:r w:rsidR="000F44BA">
        <w:t xml:space="preserve"> paper</w:t>
      </w:r>
      <w:r w:rsidRPr="00286800">
        <w:t xml:space="preserve">. For data in the range t,t+1,t+2,…,T, we shift the distribution from 0 to t and then truncate values above T.  For example, for data from a 10-point Likert scale, </w:t>
      </w:r>
      <w:r w:rsidR="00214C96">
        <w:t>t</w:t>
      </w:r>
      <w:r w:rsidRPr="00286800">
        <w:t>he truncated CMP pmf is given by:</w:t>
      </w:r>
    </w:p>
    <w:p w:rsidR="00686B83" w:rsidRPr="00286800" w:rsidRDefault="00686B83" w:rsidP="00AE3FDB">
      <w:pPr>
        <w:ind w:firstLine="245"/>
        <w:jc w:val="both"/>
      </w:pPr>
    </w:p>
    <w:p w:rsidR="00286800" w:rsidRPr="00686B83" w:rsidRDefault="00286800" w:rsidP="00686B83">
      <w:pPr>
        <w:ind w:left="288"/>
        <w:rPr>
          <w:i/>
          <w:sz w:val="24"/>
          <w:szCs w:val="24"/>
        </w:rPr>
      </w:pPr>
      <m:oMath>
        <m:r>
          <w:rPr>
            <w:rFonts w:ascii="Cambria Math" w:hAnsi="Cambria Math"/>
            <w:sz w:val="22"/>
          </w:rPr>
          <m:t>P</m:t>
        </m:r>
        <m:d>
          <m:dPr>
            <m:ctrlPr>
              <w:rPr>
                <w:rFonts w:ascii="Cambria Math" w:hAnsi="Cambria Math"/>
                <w:i/>
                <w:sz w:val="22"/>
              </w:rPr>
            </m:ctrlPr>
          </m:dPr>
          <m:e>
            <m:r>
              <w:rPr>
                <w:rFonts w:ascii="Cambria Math" w:hAnsi="Cambria Math"/>
                <w:sz w:val="22"/>
              </w:rPr>
              <m:t>X</m:t>
            </m:r>
            <m:r>
              <w:rPr>
                <w:rFonts w:ascii="Cambria Math"/>
                <w:sz w:val="22"/>
              </w:rPr>
              <m:t>=</m:t>
            </m:r>
            <m:r>
              <w:rPr>
                <w:rFonts w:ascii="Cambria Math" w:hAnsi="Cambria Math"/>
                <w:sz w:val="22"/>
              </w:rPr>
              <m:t>x</m:t>
            </m:r>
          </m:e>
        </m:d>
        <m:r>
          <w:rPr>
            <w:rFonts w:ascii="Cambria Math"/>
            <w:sz w:val="22"/>
          </w:rPr>
          <m:t>=</m:t>
        </m:r>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λ</m:t>
                </m:r>
              </m:e>
              <m:sup>
                <m:r>
                  <w:rPr>
                    <w:rFonts w:ascii="Cambria Math" w:hAnsi="Cambria Math"/>
                    <w:sz w:val="22"/>
                  </w:rPr>
                  <m:t>x</m:t>
                </m:r>
              </m:sup>
            </m:sSup>
          </m:num>
          <m:den>
            <m:sSup>
              <m:sSupPr>
                <m:ctrlPr>
                  <w:rPr>
                    <w:rFonts w:ascii="Cambria Math" w:hAnsi="Cambria Math"/>
                    <w:i/>
                    <w:sz w:val="22"/>
                  </w:rPr>
                </m:ctrlPr>
              </m:sSupPr>
              <m:e>
                <m:r>
                  <w:rPr>
                    <w:rFonts w:ascii="Cambria Math" w:hAnsi="Cambria Math"/>
                    <w:sz w:val="22"/>
                  </w:rPr>
                  <m:t>x</m:t>
                </m:r>
                <m:r>
                  <w:rPr>
                    <w:rFonts w:ascii="Cambria Math"/>
                    <w:sz w:val="22"/>
                  </w:rPr>
                  <m:t>!</m:t>
                </m:r>
              </m:e>
              <m:sup>
                <m:r>
                  <w:rPr>
                    <w:rFonts w:ascii="Cambria Math" w:hAnsi="Cambria Math"/>
                    <w:sz w:val="22"/>
                  </w:rPr>
                  <m:t>υ</m:t>
                </m:r>
              </m:sup>
            </m:sSup>
          </m:den>
        </m:f>
        <m:r>
          <w:rPr>
            <w:rFonts w:ascii="Cambria Math"/>
            <w:sz w:val="22"/>
          </w:rPr>
          <m:t>.</m:t>
        </m:r>
        <m:f>
          <m:fPr>
            <m:ctrlPr>
              <w:rPr>
                <w:rFonts w:ascii="Cambria Math" w:hAnsi="Cambria Math"/>
                <w:i/>
                <w:sz w:val="22"/>
              </w:rPr>
            </m:ctrlPr>
          </m:fPr>
          <m:num>
            <m:r>
              <w:rPr>
                <w:rFonts w:ascii="Cambria Math"/>
                <w:sz w:val="22"/>
              </w:rPr>
              <m:t>1</m:t>
            </m:r>
          </m:num>
          <m:den>
            <m:nary>
              <m:naryPr>
                <m:chr m:val="∑"/>
                <m:limLoc m:val="undOvr"/>
                <m:ctrlPr>
                  <w:rPr>
                    <w:rFonts w:ascii="Cambria Math" w:hAnsi="Cambria Math"/>
                    <w:i/>
                    <w:sz w:val="22"/>
                  </w:rPr>
                </m:ctrlPr>
              </m:naryPr>
              <m:sub>
                <m:r>
                  <w:rPr>
                    <w:rFonts w:ascii="Cambria Math" w:hAnsi="Cambria Math"/>
                    <w:sz w:val="22"/>
                  </w:rPr>
                  <m:t>j</m:t>
                </m:r>
                <m:r>
                  <w:rPr>
                    <w:rFonts w:ascii="Cambria Math"/>
                    <w:sz w:val="22"/>
                  </w:rPr>
                  <m:t>=1</m:t>
                </m:r>
              </m:sub>
              <m:sup>
                <m:r>
                  <w:rPr>
                    <w:rFonts w:ascii="Cambria Math"/>
                    <w:sz w:val="22"/>
                  </w:rPr>
                  <m:t>10</m:t>
                </m:r>
              </m:sup>
              <m:e>
                <m:f>
                  <m:fPr>
                    <m:ctrlPr>
                      <w:rPr>
                        <w:rFonts w:ascii="Cambria Math" w:hAnsi="Cambria Math"/>
                        <w:i/>
                        <w:sz w:val="22"/>
                      </w:rPr>
                    </m:ctrlPr>
                  </m:fPr>
                  <m:num>
                    <m:sSup>
                      <m:sSupPr>
                        <m:ctrlPr>
                          <w:rPr>
                            <w:rFonts w:ascii="Cambria Math" w:hAnsi="Cambria Math"/>
                            <w:i/>
                            <w:sz w:val="22"/>
                          </w:rPr>
                        </m:ctrlPr>
                      </m:sSupPr>
                      <m:e>
                        <m:r>
                          <w:rPr>
                            <w:rFonts w:ascii="Cambria Math" w:hAnsi="Cambria Math"/>
                            <w:sz w:val="22"/>
                          </w:rPr>
                          <m:t>λ</m:t>
                        </m:r>
                      </m:e>
                      <m:sup>
                        <m:r>
                          <w:rPr>
                            <w:rFonts w:ascii="Cambria Math" w:hAnsi="Cambria Math"/>
                            <w:sz w:val="22"/>
                          </w:rPr>
                          <m:t>j</m:t>
                        </m:r>
                      </m:sup>
                    </m:sSup>
                  </m:num>
                  <m:den>
                    <m:sSup>
                      <m:sSupPr>
                        <m:ctrlPr>
                          <w:rPr>
                            <w:rFonts w:ascii="Cambria Math" w:hAnsi="Cambria Math"/>
                            <w:i/>
                            <w:sz w:val="22"/>
                          </w:rPr>
                        </m:ctrlPr>
                      </m:sSupPr>
                      <m:e>
                        <m:r>
                          <w:rPr>
                            <w:rFonts w:ascii="Cambria Math" w:hAnsi="Cambria Math"/>
                            <w:sz w:val="22"/>
                          </w:rPr>
                          <m:t>j</m:t>
                        </m:r>
                        <m:r>
                          <w:rPr>
                            <w:rFonts w:ascii="Cambria Math"/>
                            <w:sz w:val="22"/>
                          </w:rPr>
                          <m:t>!</m:t>
                        </m:r>
                      </m:e>
                      <m:sup>
                        <m:r>
                          <w:rPr>
                            <w:rFonts w:ascii="Cambria Math" w:hAnsi="Cambria Math"/>
                            <w:sz w:val="22"/>
                          </w:rPr>
                          <m:t>υ</m:t>
                        </m:r>
                      </m:sup>
                    </m:sSup>
                  </m:den>
                </m:f>
              </m:e>
            </m:nary>
          </m:den>
        </m:f>
        <m:r>
          <w:rPr>
            <w:rFonts w:ascii="Cambria Math"/>
            <w:sz w:val="22"/>
          </w:rPr>
          <m:t xml:space="preserve">,  </m:t>
        </m:r>
        <m:r>
          <w:rPr>
            <w:rFonts w:ascii="Cambria Math" w:hAnsi="Cambria Math"/>
            <w:sz w:val="22"/>
          </w:rPr>
          <m:t>x</m:t>
        </m:r>
        <m:r>
          <w:rPr>
            <w:rFonts w:ascii="Cambria Math"/>
            <w:sz w:val="22"/>
          </w:rPr>
          <m:t>=1,2,</m:t>
        </m:r>
        <m:r>
          <w:rPr>
            <w:rFonts w:ascii="Cambria Math"/>
            <w:sz w:val="22"/>
          </w:rPr>
          <m:t>…</m:t>
        </m:r>
        <m:r>
          <w:rPr>
            <w:rFonts w:ascii="Cambria Math"/>
            <w:sz w:val="22"/>
          </w:rPr>
          <m:t xml:space="preserve">,10 ; </m:t>
        </m:r>
        <m:r>
          <w:rPr>
            <w:rFonts w:ascii="Cambria Math" w:hAnsi="Cambria Math"/>
            <w:sz w:val="22"/>
          </w:rPr>
          <m:t>λ</m:t>
        </m:r>
        <m:r>
          <w:rPr>
            <w:rFonts w:ascii="Cambria Math"/>
            <w:sz w:val="22"/>
          </w:rPr>
          <m:t xml:space="preserve">&gt;0 , </m:t>
        </m:r>
        <m:r>
          <w:rPr>
            <w:rFonts w:ascii="Cambria Math" w:hAnsi="Cambria Math"/>
            <w:sz w:val="22"/>
          </w:rPr>
          <m:t>ν</m:t>
        </m:r>
        <m:r>
          <w:rPr>
            <w:rFonts w:ascii="Cambria Math"/>
            <w:sz w:val="22"/>
          </w:rPr>
          <m:t>≥</m:t>
        </m:r>
        <m:r>
          <w:rPr>
            <w:rFonts w:ascii="Cambria Math"/>
            <w:sz w:val="22"/>
          </w:rPr>
          <m:t>0</m:t>
        </m:r>
      </m:oMath>
      <w:r w:rsidRPr="00286800">
        <w:tab/>
      </w:r>
      <w:r w:rsidRPr="00286800">
        <w:tab/>
      </w:r>
      <w:r w:rsidR="00686B83">
        <w:tab/>
      </w:r>
      <w:r w:rsidR="00686B83">
        <w:tab/>
      </w:r>
      <w:r w:rsidR="00686B83" w:rsidRPr="00686B83">
        <w:rPr>
          <w:i/>
        </w:rPr>
        <w:t xml:space="preserve">            </w:t>
      </w:r>
      <w:r w:rsidRPr="00686B83">
        <w:rPr>
          <w:i/>
        </w:rPr>
        <w:t>(2)</w:t>
      </w:r>
    </w:p>
    <w:p w:rsidR="00286800" w:rsidRDefault="00286800" w:rsidP="00286800">
      <w:pPr>
        <w:pStyle w:val="Els-2ndorder-head"/>
      </w:pPr>
      <w:r>
        <w:lastRenderedPageBreak/>
        <w:t>CMP Mixtures</w:t>
      </w:r>
    </w:p>
    <w:p w:rsidR="00286800" w:rsidRDefault="00286800" w:rsidP="007545BE">
      <w:pPr>
        <w:spacing w:line="240" w:lineRule="exact"/>
        <w:ind w:firstLine="245"/>
        <w:jc w:val="both"/>
      </w:pPr>
      <w:r>
        <w:t>The principal objective of this paper is to model bimodality in count data. Since both the Poisson and CMP can only capture unimodal distributions, for capturing bimodality we resort to mixtures. The standard technique for fitting a mixture distribution is to employ the Expectation-Maximization (EM) algorithm</w:t>
      </w:r>
      <w:r w:rsidR="00CD0973">
        <w:t xml:space="preserve"> </w:t>
      </w:r>
      <w:r w:rsidR="009F2C37">
        <w:t>[</w:t>
      </w:r>
      <w:r w:rsidR="00A95143">
        <w:t>1</w:t>
      </w:r>
      <w:r w:rsidR="009F2C37">
        <w:t>]</w:t>
      </w:r>
      <w:r w:rsidR="00A95143">
        <w:t>.</w:t>
      </w:r>
      <w:r w:rsidR="009F2C37">
        <w:t xml:space="preserve"> </w:t>
      </w:r>
      <w:r>
        <w:t xml:space="preserve">For example, in case of Poisson mixtures, one assumes that the underlying distribution is a mixture of two Poisson component distributions with unknown parameters while the mixing parameter </w:t>
      </w:r>
      <w:r w:rsidRPr="000C0091">
        <w:rPr>
          <w:i/>
          <w:iCs/>
        </w:rPr>
        <w:t>p</w:t>
      </w:r>
      <w:r>
        <w:t xml:space="preserve"> is also unknown. Further it is also assumed that there is a hidden variable with a Bernoulli(</w:t>
      </w:r>
      <w:r w:rsidRPr="000C0091">
        <w:rPr>
          <w:i/>
          <w:iCs/>
        </w:rPr>
        <w:t>p</w:t>
      </w:r>
      <w:r>
        <w:t>) distribution, which determines from which component the data is coming from. Starting with some initial values of the unknown parameters, in the first step (E-step) of the algorithm, the conditional expectation</w:t>
      </w:r>
      <w:r w:rsidR="0011759F">
        <w:t>s</w:t>
      </w:r>
      <w:r>
        <w:t xml:space="preserve"> of the missing hidden variables are calculated. Then in the second step (M-step), parameters are estimated by maximizing the full likelihood (where the values of the hidden variables are replaced with the expected values calculated in the E-step). Using these new estimates, the E-step is repeated, and iteratively both steps are continued until convergence. </w:t>
      </w:r>
    </w:p>
    <w:p w:rsidR="00286800" w:rsidRDefault="00286800" w:rsidP="007545BE">
      <w:pPr>
        <w:spacing w:line="240" w:lineRule="exact"/>
        <w:ind w:firstLine="245"/>
        <w:jc w:val="both"/>
      </w:pPr>
      <w:r>
        <w:t xml:space="preserve">Let </w:t>
      </w:r>
      <w:r w:rsidR="00AA6441">
        <w:t xml:space="preserve">the distribution of a random variable </w:t>
      </w:r>
      <w:r>
        <w:t>X be a mixture of CMP</w:t>
      </w:r>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m:t>
        </m:r>
      </m:oMath>
      <w:r>
        <w:t xml:space="preserve"> and CMP</w:t>
      </w:r>
      <m:oMath>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2</m:t>
            </m:r>
          </m:sub>
        </m:sSub>
        <m:r>
          <w:rPr>
            <w:rFonts w:ascii="Cambria Math" w:hAnsi="Cambria Math"/>
          </w:rPr>
          <m:t>)</m:t>
        </m:r>
      </m:oMath>
      <w:r>
        <w:t xml:space="preserve"> with probability </w:t>
      </w:r>
      <w:r>
        <w:rPr>
          <w:i/>
          <w:iCs/>
        </w:rPr>
        <w:t>p</w:t>
      </w:r>
      <w:r>
        <w:t xml:space="preserve"> of being generated from the first CMP distribution. We also assume that each CMP is truncated to the interval [1,2,…, T].</w:t>
      </w:r>
      <w:r w:rsidR="00322C15">
        <w:t xml:space="preserve"> If</w:t>
      </w:r>
      <w:r>
        <w:t xml:space="preserve"> </w:t>
      </w:r>
      <m:oMath>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(x)</m:t>
        </m:r>
      </m:oMath>
      <w:r>
        <w:t xml:space="preserve"> and </w:t>
      </w:r>
      <m:oMath>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rPr>
          <m:t>(x)</m:t>
        </m:r>
      </m:oMath>
      <w:r>
        <w:t xml:space="preserve"> </w:t>
      </w:r>
      <w:r w:rsidR="00322C15">
        <w:t>are</w:t>
      </w:r>
      <w:r>
        <w:t xml:space="preserve"> the pmfs of the two CMP distributions respectively</w:t>
      </w:r>
      <w:r w:rsidR="00322C15">
        <w:t>,</w:t>
      </w:r>
      <w:r>
        <w:t xml:space="preserve"> the pmf of X is </w:t>
      </w:r>
    </w:p>
    <w:p w:rsidR="00686B83" w:rsidRDefault="00686B83" w:rsidP="00AE3FDB">
      <w:pPr>
        <w:ind w:right="-288" w:firstLine="245"/>
        <w:jc w:val="both"/>
      </w:pPr>
    </w:p>
    <w:p w:rsidR="00286800" w:rsidRDefault="00286800" w:rsidP="00686B83">
      <w:pPr>
        <w:ind w:right="-288" w:firstLine="245"/>
        <w:rPr>
          <w:i/>
        </w:rP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p</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m:t>
            </m:r>
          </m:e>
        </m:d>
        <m:r>
          <w:rPr>
            <w:rFonts w:ascii="Cambria Math" w:hAnsi="Cambria Math"/>
          </w:rPr>
          <m:t xml:space="preserve">+ </m:t>
        </m:r>
        <m:d>
          <m:dPr>
            <m:ctrlPr>
              <w:rPr>
                <w:rFonts w:ascii="Cambria Math" w:hAnsi="Cambria Math"/>
                <w:i/>
              </w:rPr>
            </m:ctrlPr>
          </m:dPr>
          <m:e>
            <m:r>
              <w:rPr>
                <w:rFonts w:ascii="Cambria Math" w:hAnsi="Cambria Math"/>
              </w:rPr>
              <m:t>1-p</m:t>
            </m:r>
          </m:e>
        </m:d>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r>
              <w:rPr>
                <w:rFonts w:ascii="Cambria Math" w:hAnsi="Cambria Math"/>
              </w:rPr>
              <m:t>x</m:t>
            </m:r>
          </m:e>
        </m:d>
        <m:r>
          <w:rPr>
            <w:rFonts w:ascii="Cambria Math" w:hAnsi="Cambria Math"/>
          </w:rPr>
          <m:t xml:space="preserve">  for x=1,2,…, T</m:t>
        </m:r>
      </m:oMath>
      <w:r>
        <w:tab/>
      </w:r>
      <w:r>
        <w:tab/>
      </w:r>
      <w:r>
        <w:tab/>
      </w:r>
      <w:r w:rsidR="00DD35AA">
        <w:tab/>
      </w:r>
      <w:r w:rsidR="00DD35AA">
        <w:tab/>
        <w:t xml:space="preserve">             </w:t>
      </w:r>
      <w:r w:rsidR="00686B83">
        <w:t xml:space="preserve"> </w:t>
      </w:r>
      <w:r w:rsidRPr="00686B83">
        <w:rPr>
          <w:i/>
        </w:rPr>
        <w:t>(3)</w:t>
      </w:r>
    </w:p>
    <w:p w:rsidR="00686B83" w:rsidRPr="00686B83" w:rsidRDefault="00686B83" w:rsidP="00686B83">
      <w:pPr>
        <w:ind w:right="-288" w:firstLine="245"/>
        <w:rPr>
          <w:i/>
        </w:rPr>
      </w:pPr>
    </w:p>
    <w:p w:rsidR="00286800" w:rsidRDefault="00286800" w:rsidP="007545BE">
      <w:pPr>
        <w:ind w:firstLine="245"/>
        <w:jc w:val="both"/>
      </w:pPr>
      <w:r>
        <w:t xml:space="preserve">If </w:t>
      </w:r>
      <m:oMath>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rPr>
                <w:rFonts w:ascii="Cambria Math" w:hAnsi="Cambria Math"/>
                <w:i/>
              </w:rPr>
            </m:ctrlPr>
          </m:sSubPr>
          <m:e>
            <m:r>
              <w:rPr>
                <w:rFonts w:ascii="Cambria Math" w:hAnsi="Cambria Math"/>
              </w:rPr>
              <m:t>X</m:t>
            </m:r>
          </m:e>
          <m:sub>
            <m:r>
              <w:rPr>
                <w:rFonts w:ascii="Cambria Math" w:hAnsi="Cambria Math"/>
              </w:rPr>
              <m:t>n</m:t>
            </m:r>
          </m:sub>
        </m:sSub>
      </m:oMath>
      <w:r>
        <w:t xml:space="preserve">are iid random variables from the above mixture of two CMP distributions, their joint likelihood function is given by </w:t>
      </w:r>
    </w:p>
    <w:p w:rsidR="00686B83" w:rsidRPr="00686B83" w:rsidRDefault="004452B9" w:rsidP="00686B83">
      <w:pPr>
        <w:ind w:left="288"/>
        <w:jc w:val="both"/>
      </w:pPr>
      <m:oMathPara>
        <m:oMathParaPr>
          <m:jc m:val="left"/>
        </m:oMathParaPr>
        <m:oMath>
          <m:sSup>
            <m:sSupPr>
              <m:ctrlPr>
                <w:rPr>
                  <w:rFonts w:ascii="Cambria Math" w:hAnsi="Cambria Math"/>
                  <w:i/>
                </w:rPr>
              </m:ctrlPr>
            </m:sSupPr>
            <m:e>
              <m:r>
                <w:rPr>
                  <w:rFonts w:ascii="Cambria Math" w:hAnsi="Cambria Math"/>
                </w:rPr>
                <m:t>L</m:t>
              </m:r>
            </m:e>
            <m:sup>
              <m:r>
                <m:t>'</m:t>
              </m:r>
            </m:sup>
          </m:sSup>
          <m:r>
            <w:rPr>
              <w:rFonts w:ascii="Cambria Math"/>
            </w:rPr>
            <m:t xml:space="preserve">= </m:t>
          </m:r>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n</m:t>
              </m:r>
            </m:sup>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nary>
          <m:r>
            <w:rPr>
              <w:rFonts w:ascii="Cambria Math"/>
            </w:rPr>
            <m:t>=</m:t>
          </m:r>
          <m:nary>
            <m:naryPr>
              <m:chr m:val="∏"/>
              <m:limLoc m:val="undOvr"/>
              <m:ctrlPr>
                <w:rPr>
                  <w:rFonts w:ascii="Cambria Math" w:hAnsi="Cambria Math"/>
                  <w:i/>
                </w:rPr>
              </m:ctrlPr>
            </m:naryPr>
            <m:sub>
              <m:r>
                <w:rPr>
                  <w:rFonts w:ascii="Cambria Math" w:hAnsi="Cambria Math"/>
                </w:rPr>
                <m:t>i</m:t>
              </m:r>
              <m:r>
                <w:rPr>
                  <w:rFonts w:ascii="Cambria Math"/>
                </w:rPr>
                <m:t>=1</m:t>
              </m:r>
            </m:sub>
            <m:sup>
              <m:r>
                <w:rPr>
                  <w:rFonts w:ascii="Cambria Math" w:hAnsi="Cambria Math"/>
                </w:rPr>
                <m:t>n</m:t>
              </m:r>
            </m:sup>
            <m:e>
              <m:d>
                <m:dPr>
                  <m:begChr m:val="{"/>
                  <m:endChr m:val="}"/>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f</m:t>
                      </m:r>
                    </m:e>
                    <m:sub>
                      <m:r>
                        <w:rPr>
                          <w:rFonts w:asci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rPr>
                    <m:t xml:space="preserve">+ </m:t>
                  </m:r>
                  <m:d>
                    <m:dPr>
                      <m:ctrlPr>
                        <w:rPr>
                          <w:rFonts w:ascii="Cambria Math" w:hAnsi="Cambria Math"/>
                          <w:i/>
                        </w:rPr>
                      </m:ctrlPr>
                    </m:dPr>
                    <m:e>
                      <m:r>
                        <w:rPr>
                          <w:rFonts w:ascii="Cambria Math"/>
                        </w:rPr>
                        <m:t>1</m:t>
                      </m:r>
                      <m:r>
                        <m:t>-</m:t>
                      </m:r>
                      <m:r>
                        <w:rPr>
                          <w:rFonts w:ascii="Cambria Math" w:hAnsi="Cambria Math"/>
                        </w:rPr>
                        <m:t>p</m:t>
                      </m:r>
                    </m:e>
                  </m:d>
                  <m:sSub>
                    <m:sSubPr>
                      <m:ctrlPr>
                        <w:rPr>
                          <w:rFonts w:ascii="Cambria Math" w:hAnsi="Cambria Math"/>
                          <w:i/>
                        </w:rPr>
                      </m:ctrlPr>
                    </m:sSubPr>
                    <m:e>
                      <m:r>
                        <w:rPr>
                          <w:rFonts w:ascii="Cambria Math" w:hAnsi="Cambria Math"/>
                        </w:rPr>
                        <m:t>f</m:t>
                      </m:r>
                    </m:e>
                    <m:sub>
                      <m:r>
                        <w:rPr>
                          <w:rFonts w:asci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nary>
        </m:oMath>
      </m:oMathPara>
    </w:p>
    <w:p w:rsidR="00286800" w:rsidRPr="00686B83" w:rsidRDefault="004452B9" w:rsidP="00686B83">
      <w:pPr>
        <w:ind w:left="288"/>
        <w:jc w:val="both"/>
        <w:rPr>
          <w:i/>
        </w:rPr>
      </w:pPr>
      <m:oMath>
        <m:func>
          <m:funcPr>
            <m:ctrlPr>
              <w:rPr>
                <w:rFonts w:ascii="Cambria Math" w:hAnsi="Cambria Math"/>
                <w:i/>
                <w:sz w:val="22"/>
              </w:rPr>
            </m:ctrlPr>
          </m:funcPr>
          <m:fName>
            <m:r>
              <m:rPr>
                <m:sty m:val="p"/>
              </m:rPr>
              <w:rPr>
                <w:rFonts w:ascii="Cambria Math" w:hAnsi="Cambria Math"/>
                <w:sz w:val="22"/>
              </w:rPr>
              <m:t>i.e.,     log</m:t>
            </m:r>
          </m:fName>
          <m:e>
            <m:sSup>
              <m:sSupPr>
                <m:ctrlPr>
                  <w:rPr>
                    <w:rFonts w:ascii="Cambria Math" w:hAnsi="Cambria Math"/>
                    <w:i/>
                    <w:sz w:val="22"/>
                  </w:rPr>
                </m:ctrlPr>
              </m:sSupPr>
              <m:e>
                <m:r>
                  <w:rPr>
                    <w:rFonts w:ascii="Cambria Math" w:hAnsi="Cambria Math"/>
                    <w:sz w:val="22"/>
                  </w:rPr>
                  <m:t>L</m:t>
                </m:r>
              </m:e>
              <m:sup>
                <m:r>
                  <w:rPr>
                    <w:sz w:val="22"/>
                  </w:rPr>
                  <m:t>'</m:t>
                </m:r>
              </m:sup>
            </m:sSup>
          </m:e>
        </m:func>
        <m:r>
          <w:rPr>
            <w:rFonts w:ascii="Cambria Math" w:hAnsi="Cambria Math"/>
            <w:sz w:val="22"/>
          </w:rPr>
          <m:t>=</m:t>
        </m:r>
        <m:nary>
          <m:naryPr>
            <m:chr m:val="∑"/>
            <m:limLoc m:val="undOvr"/>
            <m:ctrlPr>
              <w:rPr>
                <w:rFonts w:ascii="Cambria Math" w:hAnsi="Cambria Math"/>
                <w:sz w:val="22"/>
              </w:rPr>
            </m:ctrlPr>
          </m:naryPr>
          <m:sub>
            <m:r>
              <w:rPr>
                <w:rFonts w:ascii="Cambria Math" w:hAnsi="Cambria Math"/>
                <w:sz w:val="22"/>
              </w:rPr>
              <m:t>i=1</m:t>
            </m:r>
          </m:sub>
          <m:sup>
            <m:r>
              <w:rPr>
                <w:rFonts w:ascii="Cambria Math" w:hAnsi="Cambria Math"/>
                <w:sz w:val="22"/>
              </w:rPr>
              <m:t>n</m:t>
            </m:r>
          </m:sup>
          <m:e>
            <m:r>
              <m:rPr>
                <m:sty m:val="p"/>
              </m:rPr>
              <w:rPr>
                <w:rFonts w:ascii="Cambria Math" w:hAnsi="Cambria Math"/>
                <w:sz w:val="22"/>
              </w:rPr>
              <m:t>log⁡</m:t>
            </m:r>
            <m:d>
              <m:dPr>
                <m:begChr m:val="{"/>
                <m:endChr m:val="}"/>
                <m:ctrlPr>
                  <w:rPr>
                    <w:rFonts w:ascii="Cambria Math" w:hAnsi="Cambria Math"/>
                    <w:i/>
                    <w:sz w:val="22"/>
                  </w:rPr>
                </m:ctrlPr>
              </m:dPr>
              <m:e>
                <m:r>
                  <w:rPr>
                    <w:rFonts w:ascii="Cambria Math" w:hAnsi="Cambria Math"/>
                    <w:sz w:val="22"/>
                  </w:rPr>
                  <m:t>p.</m:t>
                </m:r>
                <m:f>
                  <m:fPr>
                    <m:ctrlPr>
                      <w:rPr>
                        <w:rFonts w:ascii="Cambria Math" w:hAnsi="Cambria Math"/>
                        <w:i/>
                        <w:sz w:val="22"/>
                      </w:rPr>
                    </m:ctrlPr>
                  </m:fPr>
                  <m:num>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λ</m:t>
                            </m:r>
                          </m:e>
                          <m:sub>
                            <m:r>
                              <w:rPr>
                                <w:rFonts w:ascii="Cambria Math" w:hAnsi="Cambria Math"/>
                                <w:sz w:val="22"/>
                              </w:rPr>
                              <m:t>1</m:t>
                            </m:r>
                          </m:sub>
                        </m:sSub>
                      </m:e>
                      <m:sup>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sup>
                    </m:sSup>
                  </m:num>
                  <m:den>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m:t>
                        </m:r>
                      </m:e>
                      <m:sup>
                        <m:sSub>
                          <m:sSubPr>
                            <m:ctrlPr>
                              <w:rPr>
                                <w:rFonts w:ascii="Cambria Math" w:hAnsi="Cambria Math"/>
                                <w:i/>
                                <w:sz w:val="22"/>
                              </w:rPr>
                            </m:ctrlPr>
                          </m:sSubPr>
                          <m:e>
                            <m:r>
                              <w:rPr>
                                <w:rFonts w:ascii="Cambria Math" w:hAnsi="Cambria Math"/>
                                <w:sz w:val="22"/>
                              </w:rPr>
                              <m:t>υ</m:t>
                            </m:r>
                          </m:e>
                          <m:sub>
                            <m:r>
                              <w:rPr>
                                <w:rFonts w:ascii="Cambria Math" w:hAnsi="Cambria Math"/>
                                <w:sz w:val="22"/>
                              </w:rPr>
                              <m:t>1</m:t>
                            </m:r>
                          </m:sub>
                        </m:sSub>
                      </m:sup>
                    </m:sSup>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nary>
                      <m:naryPr>
                        <m:chr m:val="∑"/>
                        <m:limLoc m:val="undOvr"/>
                        <m:ctrlPr>
                          <w:rPr>
                            <w:rFonts w:ascii="Cambria Math" w:hAnsi="Cambria Math"/>
                            <w:i/>
                            <w:sz w:val="22"/>
                          </w:rPr>
                        </m:ctrlPr>
                      </m:naryPr>
                      <m:sub>
                        <m:r>
                          <w:rPr>
                            <w:rFonts w:ascii="Cambria Math" w:hAnsi="Cambria Math"/>
                            <w:sz w:val="22"/>
                          </w:rPr>
                          <m:t>j=1</m:t>
                        </m:r>
                      </m:sub>
                      <m:sup>
                        <m:r>
                          <w:rPr>
                            <w:rFonts w:ascii="Cambria Math" w:hAnsi="Cambria Math"/>
                            <w:sz w:val="22"/>
                          </w:rPr>
                          <m:t>T</m:t>
                        </m:r>
                      </m:sup>
                      <m:e>
                        <m:f>
                          <m:fPr>
                            <m:ctrlPr>
                              <w:rPr>
                                <w:rFonts w:ascii="Cambria Math" w:hAnsi="Cambria Math"/>
                                <w:i/>
                                <w:sz w:val="22"/>
                              </w:rPr>
                            </m:ctrlPr>
                          </m:fPr>
                          <m:num>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λ</m:t>
                                    </m:r>
                                  </m:e>
                                  <m:sub>
                                    <m:r>
                                      <w:rPr>
                                        <w:rFonts w:ascii="Cambria Math" w:hAnsi="Cambria Math"/>
                                        <w:sz w:val="22"/>
                                      </w:rPr>
                                      <m:t>1</m:t>
                                    </m:r>
                                  </m:sub>
                                </m:sSub>
                              </m:e>
                              <m:sup>
                                <m:r>
                                  <w:rPr>
                                    <w:rFonts w:ascii="Cambria Math" w:hAnsi="Cambria Math"/>
                                    <w:sz w:val="22"/>
                                  </w:rPr>
                                  <m:t>j</m:t>
                                </m:r>
                              </m:sup>
                            </m:sSup>
                          </m:num>
                          <m:den>
                            <m:sSup>
                              <m:sSupPr>
                                <m:ctrlPr>
                                  <w:rPr>
                                    <w:rFonts w:ascii="Cambria Math" w:hAnsi="Cambria Math"/>
                                    <w:i/>
                                    <w:sz w:val="22"/>
                                  </w:rPr>
                                </m:ctrlPr>
                              </m:sSupPr>
                              <m:e>
                                <m:r>
                                  <w:rPr>
                                    <w:rFonts w:ascii="Cambria Math" w:hAnsi="Cambria Math"/>
                                    <w:sz w:val="22"/>
                                  </w:rPr>
                                  <m:t>j!</m:t>
                                </m:r>
                              </m:e>
                              <m:sup>
                                <m:sSub>
                                  <m:sSubPr>
                                    <m:ctrlPr>
                                      <w:rPr>
                                        <w:rFonts w:ascii="Cambria Math" w:hAnsi="Cambria Math"/>
                                        <w:i/>
                                        <w:sz w:val="22"/>
                                      </w:rPr>
                                    </m:ctrlPr>
                                  </m:sSubPr>
                                  <m:e>
                                    <m:r>
                                      <w:rPr>
                                        <w:rFonts w:ascii="Cambria Math" w:hAnsi="Cambria Math"/>
                                        <w:sz w:val="22"/>
                                      </w:rPr>
                                      <m:t>υ</m:t>
                                    </m:r>
                                  </m:e>
                                  <m:sub>
                                    <m:r>
                                      <w:rPr>
                                        <w:rFonts w:ascii="Cambria Math" w:hAnsi="Cambria Math"/>
                                        <w:sz w:val="22"/>
                                      </w:rPr>
                                      <m:t>1</m:t>
                                    </m:r>
                                  </m:sub>
                                </m:sSub>
                              </m:sup>
                            </m:sSup>
                          </m:den>
                        </m:f>
                      </m:e>
                    </m:nary>
                  </m:den>
                </m:f>
                <m:r>
                  <w:rPr>
                    <w:rFonts w:ascii="Cambria Math" w:hAnsi="Cambria Math"/>
                    <w:sz w:val="22"/>
                  </w:rPr>
                  <m:t>+</m:t>
                </m:r>
                <m:d>
                  <m:dPr>
                    <m:ctrlPr>
                      <w:rPr>
                        <w:rFonts w:ascii="Cambria Math" w:hAnsi="Cambria Math"/>
                        <w:i/>
                        <w:sz w:val="22"/>
                      </w:rPr>
                    </m:ctrlPr>
                  </m:dPr>
                  <m:e>
                    <m:r>
                      <w:rPr>
                        <w:rFonts w:ascii="Cambria Math" w:hAnsi="Cambria Math"/>
                        <w:sz w:val="22"/>
                      </w:rPr>
                      <m:t>1-p</m:t>
                    </m:r>
                  </m:e>
                </m:d>
                <m:r>
                  <w:rPr>
                    <w:rFonts w:ascii="Cambria Math" w:hAnsi="Cambria Math"/>
                    <w:sz w:val="22"/>
                  </w:rPr>
                  <m:t>.</m:t>
                </m:r>
                <m:f>
                  <m:fPr>
                    <m:ctrlPr>
                      <w:rPr>
                        <w:rFonts w:ascii="Cambria Math" w:hAnsi="Cambria Math"/>
                        <w:i/>
                        <w:sz w:val="22"/>
                      </w:rPr>
                    </m:ctrlPr>
                  </m:fPr>
                  <m:num>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λ</m:t>
                            </m:r>
                          </m:e>
                          <m:sub>
                            <m:r>
                              <w:rPr>
                                <w:rFonts w:ascii="Cambria Math" w:hAnsi="Cambria Math"/>
                                <w:sz w:val="22"/>
                              </w:rPr>
                              <m:t>2</m:t>
                            </m:r>
                          </m:sub>
                        </m:sSub>
                      </m:e>
                      <m:sup>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sup>
                    </m:sSup>
                  </m:num>
                  <m:den>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m:t>
                        </m:r>
                      </m:e>
                      <m:sup>
                        <m:sSub>
                          <m:sSubPr>
                            <m:ctrlPr>
                              <w:rPr>
                                <w:rFonts w:ascii="Cambria Math" w:hAnsi="Cambria Math"/>
                                <w:i/>
                                <w:sz w:val="22"/>
                              </w:rPr>
                            </m:ctrlPr>
                          </m:sSubPr>
                          <m:e>
                            <m:r>
                              <w:rPr>
                                <w:rFonts w:ascii="Cambria Math" w:hAnsi="Cambria Math"/>
                                <w:sz w:val="22"/>
                              </w:rPr>
                              <m:t>υ</m:t>
                            </m:r>
                          </m:e>
                          <m:sub>
                            <m:r>
                              <w:rPr>
                                <w:rFonts w:ascii="Cambria Math" w:hAnsi="Cambria Math"/>
                                <w:sz w:val="22"/>
                              </w:rPr>
                              <m:t>2</m:t>
                            </m:r>
                          </m:sub>
                        </m:sSub>
                      </m:sup>
                    </m:sSup>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nary>
                      <m:naryPr>
                        <m:chr m:val="∑"/>
                        <m:limLoc m:val="undOvr"/>
                        <m:ctrlPr>
                          <w:rPr>
                            <w:rFonts w:ascii="Cambria Math" w:hAnsi="Cambria Math"/>
                            <w:i/>
                            <w:sz w:val="22"/>
                          </w:rPr>
                        </m:ctrlPr>
                      </m:naryPr>
                      <m:sub>
                        <m:r>
                          <w:rPr>
                            <w:rFonts w:ascii="Cambria Math" w:hAnsi="Cambria Math"/>
                            <w:sz w:val="22"/>
                          </w:rPr>
                          <m:t>j=1</m:t>
                        </m:r>
                      </m:sub>
                      <m:sup>
                        <m:r>
                          <w:rPr>
                            <w:rFonts w:ascii="Cambria Math" w:hAnsi="Cambria Math"/>
                            <w:sz w:val="22"/>
                          </w:rPr>
                          <m:t>T</m:t>
                        </m:r>
                      </m:sup>
                      <m:e>
                        <m:f>
                          <m:fPr>
                            <m:ctrlPr>
                              <w:rPr>
                                <w:rFonts w:ascii="Cambria Math" w:hAnsi="Cambria Math"/>
                                <w:i/>
                                <w:sz w:val="22"/>
                              </w:rPr>
                            </m:ctrlPr>
                          </m:fPr>
                          <m:num>
                            <m:sSup>
                              <m:sSupPr>
                                <m:ctrlPr>
                                  <w:rPr>
                                    <w:rFonts w:ascii="Cambria Math" w:hAnsi="Cambria Math"/>
                                    <w:i/>
                                    <w:sz w:val="22"/>
                                  </w:rPr>
                                </m:ctrlPr>
                              </m:sSupPr>
                              <m:e>
                                <m:sSub>
                                  <m:sSubPr>
                                    <m:ctrlPr>
                                      <w:rPr>
                                        <w:rFonts w:ascii="Cambria Math" w:hAnsi="Cambria Math"/>
                                        <w:i/>
                                        <w:sz w:val="22"/>
                                      </w:rPr>
                                    </m:ctrlPr>
                                  </m:sSubPr>
                                  <m:e>
                                    <m:r>
                                      <w:rPr>
                                        <w:rFonts w:ascii="Cambria Math" w:hAnsi="Cambria Math"/>
                                        <w:sz w:val="22"/>
                                      </w:rPr>
                                      <m:t>λ</m:t>
                                    </m:r>
                                  </m:e>
                                  <m:sub>
                                    <m:r>
                                      <w:rPr>
                                        <w:rFonts w:ascii="Cambria Math" w:hAnsi="Cambria Math"/>
                                        <w:sz w:val="22"/>
                                      </w:rPr>
                                      <m:t>2</m:t>
                                    </m:r>
                                  </m:sub>
                                </m:sSub>
                              </m:e>
                              <m:sup>
                                <m:r>
                                  <w:rPr>
                                    <w:rFonts w:ascii="Cambria Math" w:hAnsi="Cambria Math"/>
                                    <w:sz w:val="22"/>
                                  </w:rPr>
                                  <m:t>j</m:t>
                                </m:r>
                              </m:sup>
                            </m:sSup>
                          </m:num>
                          <m:den>
                            <m:sSup>
                              <m:sSupPr>
                                <m:ctrlPr>
                                  <w:rPr>
                                    <w:rFonts w:ascii="Cambria Math" w:hAnsi="Cambria Math"/>
                                    <w:i/>
                                    <w:sz w:val="22"/>
                                  </w:rPr>
                                </m:ctrlPr>
                              </m:sSupPr>
                              <m:e>
                                <m:r>
                                  <w:rPr>
                                    <w:rFonts w:ascii="Cambria Math" w:hAnsi="Cambria Math"/>
                                    <w:sz w:val="22"/>
                                  </w:rPr>
                                  <m:t>j!</m:t>
                                </m:r>
                              </m:e>
                              <m:sup>
                                <m:sSub>
                                  <m:sSubPr>
                                    <m:ctrlPr>
                                      <w:rPr>
                                        <w:rFonts w:ascii="Cambria Math" w:hAnsi="Cambria Math"/>
                                        <w:i/>
                                        <w:sz w:val="22"/>
                                      </w:rPr>
                                    </m:ctrlPr>
                                  </m:sSubPr>
                                  <m:e>
                                    <m:r>
                                      <w:rPr>
                                        <w:rFonts w:ascii="Cambria Math" w:hAnsi="Cambria Math"/>
                                        <w:sz w:val="22"/>
                                      </w:rPr>
                                      <m:t>υ</m:t>
                                    </m:r>
                                  </m:e>
                                  <m:sub>
                                    <m:r>
                                      <w:rPr>
                                        <w:rFonts w:ascii="Cambria Math" w:hAnsi="Cambria Math"/>
                                        <w:sz w:val="22"/>
                                      </w:rPr>
                                      <m:t>2</m:t>
                                    </m:r>
                                  </m:sub>
                                </m:sSub>
                              </m:sup>
                            </m:sSup>
                          </m:den>
                        </m:f>
                      </m:e>
                    </m:nary>
                  </m:den>
                </m:f>
              </m:e>
            </m:d>
          </m:e>
        </m:nary>
      </m:oMath>
      <w:r w:rsidR="00286800">
        <w:tab/>
      </w:r>
      <w:r w:rsidR="00286800">
        <w:tab/>
      </w:r>
      <w:r w:rsidR="00686B83">
        <w:tab/>
        <w:t xml:space="preserve">            </w:t>
      </w:r>
      <w:r w:rsidR="00686B83" w:rsidRPr="00686B83">
        <w:rPr>
          <w:i/>
        </w:rPr>
        <w:t xml:space="preserve"> </w:t>
      </w:r>
      <w:r w:rsidR="00286800" w:rsidRPr="00686B83">
        <w:rPr>
          <w:i/>
        </w:rPr>
        <w:t>(4)</w:t>
      </w:r>
    </w:p>
    <w:p w:rsidR="00686B83" w:rsidRPr="002A3D7C" w:rsidRDefault="00686B83" w:rsidP="00686B83">
      <w:pPr>
        <w:jc w:val="both"/>
        <w:rPr>
          <w:sz w:val="24"/>
          <w:szCs w:val="24"/>
        </w:rPr>
      </w:pPr>
    </w:p>
    <w:p w:rsidR="00286800" w:rsidRDefault="00286800" w:rsidP="007545BE">
      <w:pPr>
        <w:spacing w:line="240" w:lineRule="exact"/>
        <w:ind w:firstLine="245"/>
        <w:jc w:val="both"/>
      </w:pPr>
      <w:r>
        <w:t xml:space="preserve">We would like to find the estimates </w:t>
      </w:r>
      <m:oMath>
        <m:r>
          <w:rPr>
            <w:rFonts w:ascii="Cambria Math" w:hAnsi="Cambria Math"/>
          </w:rPr>
          <m:t>(</m:t>
        </m:r>
        <m:acc>
          <m:accPr>
            <m:ctrlPr>
              <w:rPr>
                <w:rFonts w:ascii="Cambria Math" w:hAnsi="Cambria Math"/>
                <w:i/>
              </w:rPr>
            </m:ctrlPr>
          </m:accPr>
          <m:e>
            <m:r>
              <w:rPr>
                <w:rFonts w:ascii="Cambria Math" w:hAnsi="Cambria Math"/>
              </w:rPr>
              <m:t>p</m:t>
            </m:r>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1</m:t>
                </m:r>
              </m:sub>
            </m:sSub>
          </m:e>
        </m:acc>
        <m:r>
          <w:rPr>
            <w:rFonts w:ascii="Cambria Math" w:hAnsi="Cambria Math"/>
          </w:rPr>
          <m:t xml:space="preserve">, </m:t>
        </m:r>
        <m:acc>
          <m:accPr>
            <m:ctrlPr>
              <w:rPr>
                <w:rFonts w:ascii="Cambria Math" w:hAnsi="Cambria Math"/>
                <w:i/>
              </w:rPr>
            </m:ctrlPr>
          </m:accPr>
          <m:e>
            <m:sSub>
              <m:sSubPr>
                <m:ctrlPr>
                  <w:rPr>
                    <w:rFonts w:ascii="Cambria Math" w:hAnsi="Cambria Math"/>
                    <w:i/>
                  </w:rPr>
                </m:ctrlPr>
              </m:sSubPr>
              <m:e>
                <m:r>
                  <w:rPr>
                    <w:rFonts w:ascii="Cambria Math" w:hAnsi="Cambria Math"/>
                  </w:rPr>
                  <m:t>ν</m:t>
                </m:r>
              </m:e>
              <m:sub>
                <m:r>
                  <w:rPr>
                    <w:rFonts w:ascii="Cambria Math" w:hAnsi="Cambria Math"/>
                  </w:rPr>
                  <m:t>1</m:t>
                </m:r>
              </m:sub>
            </m:sSub>
          </m:e>
        </m:acc>
        <m:r>
          <w:rPr>
            <w:rFonts w:ascii="Cambria Math" w:hAnsi="Cambria Math"/>
          </w:rPr>
          <m:t>,</m:t>
        </m:r>
        <m:acc>
          <m:accPr>
            <m:ctrlPr>
              <w:rPr>
                <w:rFonts w:ascii="Cambria Math" w:hAnsi="Cambria Math"/>
                <w:i/>
              </w:rPr>
            </m:ctrlPr>
          </m:accPr>
          <m:e>
            <m:sSub>
              <m:sSubPr>
                <m:ctrlPr>
                  <w:rPr>
                    <w:rFonts w:ascii="Cambria Math" w:hAnsi="Cambria Math"/>
                    <w:i/>
                  </w:rPr>
                </m:ctrlPr>
              </m:sSubPr>
              <m:e>
                <m:r>
                  <w:rPr>
                    <w:rFonts w:ascii="Cambria Math" w:hAnsi="Cambria Math"/>
                  </w:rPr>
                  <m:t>λ</m:t>
                </m:r>
              </m:e>
              <m:sub>
                <m:r>
                  <w:rPr>
                    <w:rFonts w:ascii="Cambria Math" w:hAnsi="Cambria Math"/>
                  </w:rPr>
                  <m:t>2</m:t>
                </m:r>
              </m:sub>
            </m:sSub>
          </m:e>
        </m:acc>
        <m:r>
          <w:rPr>
            <w:rFonts w:ascii="Cambria Math" w:hAnsi="Cambria Math"/>
          </w:rPr>
          <m:t xml:space="preserve">, </m:t>
        </m:r>
        <m:acc>
          <m:accPr>
            <m:ctrlPr>
              <w:rPr>
                <w:rFonts w:ascii="Cambria Math" w:hAnsi="Cambria Math"/>
                <w:i/>
              </w:rPr>
            </m:ctrlPr>
          </m:accPr>
          <m:e>
            <m:sSub>
              <m:sSubPr>
                <m:ctrlPr>
                  <w:rPr>
                    <w:rFonts w:ascii="Cambria Math" w:hAnsi="Cambria Math"/>
                    <w:i/>
                  </w:rPr>
                </m:ctrlPr>
              </m:sSubPr>
              <m:e>
                <m:r>
                  <w:rPr>
                    <w:rFonts w:ascii="Cambria Math" w:hAnsi="Cambria Math"/>
                  </w:rPr>
                  <m:t>ν</m:t>
                </m:r>
              </m:e>
              <m:sub>
                <m:r>
                  <w:rPr>
                    <w:rFonts w:ascii="Cambria Math" w:hAnsi="Cambria Math"/>
                  </w:rPr>
                  <m:t>2</m:t>
                </m:r>
              </m:sub>
            </m:sSub>
          </m:e>
        </m:acc>
        <m:r>
          <w:rPr>
            <w:rFonts w:ascii="Cambria Math" w:hAnsi="Cambria Math"/>
          </w:rPr>
          <m:t>)</m:t>
        </m:r>
      </m:oMath>
      <w:r>
        <w:t xml:space="preserve"> by maximizing the likelihood function. However, due to the non-linear structure of the likelihood function, differentiating it with respect to each of the parameters and equating the partial derivatives to zero does not yield closed form solution</w:t>
      </w:r>
      <w:r w:rsidR="00322C15">
        <w:t>s</w:t>
      </w:r>
      <w:r>
        <w:t xml:space="preserve"> for any of the parameters. We therefore adapt an alternative procedure for representing the likelihood function. </w:t>
      </w:r>
    </w:p>
    <w:p w:rsidR="00286800" w:rsidRDefault="00286800" w:rsidP="007545BE">
      <w:pPr>
        <w:spacing w:line="240" w:lineRule="exact"/>
        <w:ind w:firstLine="245"/>
        <w:jc w:val="both"/>
      </w:pPr>
      <w:r>
        <w:t xml:space="preserve">Define a new set of random variables </w:t>
      </w:r>
      <m:oMath>
        <m:sSub>
          <m:sSubPr>
            <m:ctrlPr>
              <w:rPr>
                <w:rFonts w:ascii="Cambria Math" w:hAnsi="Cambria Math"/>
                <w:i/>
              </w:rPr>
            </m:ctrlPr>
          </m:sSubPr>
          <m:e>
            <m:r>
              <w:rPr>
                <w:rFonts w:ascii="Cambria Math" w:hAnsi="Cambria Math"/>
              </w:rPr>
              <m:t>Y</m:t>
            </m:r>
          </m:e>
          <m:sub>
            <m:r>
              <w:rPr>
                <w:rFonts w:ascii="Cambria Math" w:hAnsi="Cambria Math"/>
              </w:rPr>
              <m:t>i</m:t>
            </m:r>
          </m:sub>
        </m:sSub>
      </m:oMath>
      <w:r>
        <w:t xml:space="preserve"> as follows:</w:t>
      </w:r>
    </w:p>
    <w:p w:rsidR="00686B83" w:rsidRDefault="00686B83" w:rsidP="00AE3FDB">
      <w:pPr>
        <w:spacing w:line="240" w:lineRule="exact"/>
        <w:ind w:right="-288" w:firstLine="245"/>
        <w:jc w:val="both"/>
      </w:pPr>
    </w:p>
    <w:p w:rsidR="00286800" w:rsidRPr="004A6301" w:rsidRDefault="004452B9" w:rsidP="00322C15">
      <w:pPr>
        <w:ind w:left="288"/>
        <w:jc w:val="both"/>
      </w:pPr>
      <m:oMathPara>
        <m:oMathParaPr>
          <m:jc m:val="left"/>
        </m:oMathPara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=1  if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 CMP</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1</m:t>
                  </m:r>
                </m:sub>
              </m:sSub>
            </m:e>
          </m:d>
        </m:oMath>
      </m:oMathPara>
    </w:p>
    <w:p w:rsidR="00286800" w:rsidRDefault="00286800" w:rsidP="00322C15">
      <w:pPr>
        <w:ind w:left="288"/>
        <w:jc w:val="both"/>
      </w:pPr>
      <m:oMathPara>
        <m:oMathParaPr>
          <m:jc m:val="left"/>
        </m:oMathParaPr>
        <m:oMath>
          <m:r>
            <w:rPr>
              <w:rFonts w:ascii="Cambria Math" w:hAnsi="Cambria Math"/>
            </w:rPr>
            <m:t xml:space="preserve">    =0 if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 CMP</m:t>
          </m:r>
          <m:d>
            <m:dPr>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ν</m:t>
                  </m:r>
                </m:e>
                <m:sub>
                  <m:r>
                    <w:rPr>
                      <w:rFonts w:ascii="Cambria Math" w:hAnsi="Cambria Math"/>
                    </w:rPr>
                    <m:t>2</m:t>
                  </m:r>
                </m:sub>
              </m:sSub>
            </m:e>
          </m:d>
        </m:oMath>
      </m:oMathPara>
    </w:p>
    <w:p w:rsidR="00686B83" w:rsidRPr="004A6301" w:rsidRDefault="00686B83" w:rsidP="00286800">
      <w:pPr>
        <w:jc w:val="both"/>
      </w:pPr>
    </w:p>
    <w:p w:rsidR="00286800" w:rsidRDefault="00286800" w:rsidP="00AE3FDB">
      <w:pPr>
        <w:spacing w:line="240" w:lineRule="exact"/>
        <w:ind w:right="-288" w:firstLine="245"/>
        <w:jc w:val="both"/>
      </w:pPr>
      <w:r>
        <w:t>Then the likelihood and log-likelihood functions can be written as</w:t>
      </w:r>
    </w:p>
    <w:p w:rsidR="00286800" w:rsidRPr="004A6301" w:rsidRDefault="00286800" w:rsidP="00322C15">
      <w:pPr>
        <w:ind w:left="288"/>
        <w:jc w:val="both"/>
      </w:pPr>
      <m:oMathPara>
        <m:oMathParaPr>
          <m:jc m:val="left"/>
        </m:oMathParaPr>
        <m:oMath>
          <m:r>
            <w:rPr>
              <w:rFonts w:ascii="Cambria Math" w:hAnsi="Cambria Math"/>
            </w:rPr>
            <m:t>L=</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r>
                            <w:rPr>
                              <w:rFonts w:ascii="Cambria Math" w:hAnsi="Cambria Math"/>
                            </w:rPr>
                            <m:t>p</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sup>
                      <m:sSub>
                        <m:sSubPr>
                          <m:ctrlPr>
                            <w:rPr>
                              <w:rFonts w:ascii="Cambria Math" w:hAnsi="Cambria Math"/>
                              <w:i/>
                            </w:rPr>
                          </m:ctrlPr>
                        </m:sSubPr>
                        <m:e>
                          <m:r>
                            <w:rPr>
                              <w:rFonts w:ascii="Cambria Math" w:hAnsi="Cambria Math"/>
                            </w:rPr>
                            <m:t>y</m:t>
                          </m:r>
                        </m:e>
                        <m:sub>
                          <m:r>
                            <w:rPr>
                              <w:rFonts w:ascii="Cambria Math" w:hAnsi="Cambria Math"/>
                            </w:rPr>
                            <m:t>i</m:t>
                          </m:r>
                        </m:sub>
                      </m:sSub>
                    </m:sup>
                  </m:sSup>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r>
                                <w:rPr>
                                  <w:rFonts w:ascii="Cambria Math" w:hAnsi="Cambria Math"/>
                                </w:rPr>
                                <m:t>1-p</m:t>
                              </m:r>
                            </m:e>
                          </m:d>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sup>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i</m:t>
                              </m:r>
                            </m:sub>
                          </m:sSub>
                        </m:e>
                      </m:d>
                    </m:sup>
                  </m:sSup>
                </m:e>
              </m:d>
            </m:e>
          </m:nary>
        </m:oMath>
      </m:oMathPara>
    </w:p>
    <w:p w:rsidR="00286800" w:rsidRPr="00322C15" w:rsidRDefault="00F47C16" w:rsidP="00322C15">
      <w:pPr>
        <w:ind w:left="288"/>
        <w:rPr>
          <w:i/>
        </w:rPr>
      </w:pPr>
      <m:oMath>
        <m:r>
          <w:rPr>
            <w:rFonts w:ascii="Cambria Math" w:hAnsi="Cambria Math"/>
          </w:rPr>
          <m:t>i.e.,   l=</m:t>
        </m:r>
        <m:r>
          <m:rPr>
            <m:sty m:val="p"/>
          </m:rPr>
          <w:rPr>
            <w:rFonts w:ascii="Cambria Math" w:hAnsi="Cambria Math"/>
          </w:rPr>
          <m:t>log⁡</m:t>
        </m:r>
        <m:r>
          <w:rPr>
            <w:rFonts w:ascii="Cambria Math" w:hAnsi="Cambria Math"/>
          </w:rPr>
          <m:t>(L)=</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{log</m:t>
            </m:r>
            <m:r>
              <m:rPr>
                <m:sty m:val="p"/>
              </m:rPr>
              <w:rPr>
                <w:rFonts w:ascii="Cambria Math" w:hAnsi="Cambria Math"/>
              </w:rPr>
              <m:t>⁡</m:t>
            </m:r>
            <m:r>
              <w:rPr>
                <w:rFonts w:ascii="Cambria Math" w:hAnsi="Cambria Math"/>
              </w:rPr>
              <m:t>(p)+log</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r>
              <w:rPr>
                <w:rFonts w:ascii="Cambria Math" w:hAnsi="Cambria Math"/>
              </w:rPr>
              <m:t>}</m:t>
            </m:r>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(1-</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d>
              <m:dPr>
                <m:begChr m:val="{"/>
                <m:endChr m:val="}"/>
                <m:ctrlPr>
                  <w:rPr>
                    <w:rFonts w:ascii="Cambria Math" w:hAnsi="Cambria Math"/>
                    <w:i/>
                    <w:iCs/>
                  </w:rPr>
                </m:ctrlPr>
              </m:dPr>
              <m:e>
                <m:r>
                  <w:rPr>
                    <w:rFonts w:ascii="Cambria Math" w:hAnsi="Cambria Math"/>
                  </w:rPr>
                  <m:t>log</m:t>
                </m:r>
                <m:r>
                  <m:rPr>
                    <m:sty m:val="p"/>
                  </m:rPr>
                  <w:rPr>
                    <w:rFonts w:ascii="Cambria Math" w:hAnsi="Cambria Math"/>
                  </w:rPr>
                  <m:t>⁡</m:t>
                </m:r>
                <m:r>
                  <w:rPr>
                    <w:rFonts w:ascii="Cambria Math" w:hAnsi="Cambria Math"/>
                  </w:rPr>
                  <m:t>(1-p)+log</m:t>
                </m:r>
                <m:sSub>
                  <m:sSubPr>
                    <m:ctrlPr>
                      <w:rPr>
                        <w:rFonts w:ascii="Cambria Math" w:hAnsi="Cambria Math"/>
                        <w:i/>
                      </w:rPr>
                    </m:ctrlPr>
                  </m:sSubPr>
                  <m:e>
                    <m:r>
                      <w:rPr>
                        <w:rFonts w:ascii="Cambria Math" w:hAnsi="Cambria Math"/>
                      </w:rPr>
                      <m:t>f</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i</m:t>
                        </m:r>
                      </m:sub>
                    </m:sSub>
                  </m:e>
                </m:d>
              </m:e>
            </m:d>
          </m:e>
        </m:nary>
      </m:oMath>
      <w:r w:rsidR="00286800">
        <w:tab/>
      </w:r>
      <w:r w:rsidR="00322C15">
        <w:t xml:space="preserve">            </w:t>
      </w:r>
      <w:r w:rsidR="00286800" w:rsidRPr="00322C15">
        <w:rPr>
          <w:i/>
        </w:rPr>
        <w:t>(5)</w:t>
      </w:r>
    </w:p>
    <w:p w:rsidR="00686B83" w:rsidRDefault="00686B83" w:rsidP="00686B83"/>
    <w:p w:rsidR="00286800" w:rsidRDefault="00286800" w:rsidP="00AE3FDB">
      <w:pPr>
        <w:spacing w:line="240" w:lineRule="exact"/>
        <w:ind w:right="-288" w:firstLine="245"/>
        <w:jc w:val="both"/>
      </w:pPr>
      <w:r>
        <w:t xml:space="preserve">From here we get a closed form solution for </w:t>
      </w:r>
      <m:oMath>
        <m:acc>
          <m:accPr>
            <m:ctrlPr>
              <w:rPr>
                <w:rFonts w:ascii="Cambria Math" w:hAnsi="Cambria Math"/>
                <w:i/>
              </w:rPr>
            </m:ctrlPr>
          </m:accPr>
          <m:e>
            <m:r>
              <w:rPr>
                <w:rFonts w:ascii="Cambria Math" w:hAnsi="Cambria Math"/>
              </w:rPr>
              <m:t>p</m:t>
            </m:r>
          </m:e>
        </m:acc>
      </m:oMath>
      <w:r>
        <w:t xml:space="preserve"> by differentiation:</w:t>
      </w:r>
    </w:p>
    <w:p w:rsidR="00322C15" w:rsidRDefault="00322C15" w:rsidP="00AE3FDB">
      <w:pPr>
        <w:spacing w:line="240" w:lineRule="exact"/>
        <w:ind w:right="-288" w:firstLine="245"/>
        <w:jc w:val="both"/>
      </w:pPr>
    </w:p>
    <w:p w:rsidR="00286800" w:rsidRPr="004A6301" w:rsidRDefault="004452B9" w:rsidP="00322C15">
      <w:pPr>
        <w:ind w:left="288"/>
        <w:jc w:val="both"/>
      </w:pPr>
      <m:oMathPara>
        <m:oMathParaPr>
          <m:jc m:val="left"/>
        </m:oMathParaPr>
        <m:oMath>
          <m:f>
            <m:fPr>
              <m:ctrlPr>
                <w:rPr>
                  <w:rFonts w:ascii="Cambria Math" w:hAnsi="Cambria Math"/>
                  <w:i/>
                </w:rPr>
              </m:ctrlPr>
            </m:fPr>
            <m:num>
              <m:r>
                <w:rPr>
                  <w:rFonts w:ascii="Cambria Math" w:hAnsi="Cambria Math"/>
                </w:rPr>
                <m:t>δl</m:t>
              </m:r>
            </m:num>
            <m:den>
              <m:r>
                <w:rPr>
                  <w:rFonts w:ascii="Cambria Math" w:hAnsi="Cambria Math"/>
                </w:rPr>
                <m:t>δp</m:t>
              </m:r>
            </m:den>
          </m:f>
          <m:r>
            <w:rPr>
              <w:rFonts w:ascii="Cambria Math" w:hAnsi="Cambria Math"/>
            </w:rPr>
            <m:t>=0=&gt;</m:t>
          </m:r>
          <m:acc>
            <m:accPr>
              <m:ctrlPr>
                <w:rPr>
                  <w:rFonts w:ascii="Cambria Math" w:hAnsi="Cambria Math"/>
                  <w:i/>
                </w:rPr>
              </m:ctrlPr>
            </m:accPr>
            <m:e>
              <m:r>
                <w:rPr>
                  <w:rFonts w:ascii="Cambria Math" w:hAnsi="Cambria Math"/>
                </w:rPr>
                <m:t>p</m:t>
              </m:r>
            </m:e>
          </m:acc>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y</m:t>
                      </m:r>
                    </m:e>
                    <m:sub>
                      <m:r>
                        <w:rPr>
                          <w:rFonts w:ascii="Cambria Math" w:hAnsi="Cambria Math"/>
                        </w:rPr>
                        <m:t>i</m:t>
                      </m:r>
                    </m:sub>
                  </m:sSub>
                </m:e>
              </m:nary>
            </m:num>
            <m:den>
              <m:r>
                <w:rPr>
                  <w:rFonts w:ascii="Cambria Math" w:hAnsi="Cambria Math"/>
                </w:rPr>
                <m:t>n</m:t>
              </m:r>
            </m:den>
          </m:f>
        </m:oMath>
      </m:oMathPara>
    </w:p>
    <w:p w:rsidR="00286800" w:rsidRDefault="00286800" w:rsidP="00AE3FDB">
      <w:pPr>
        <w:spacing w:line="240" w:lineRule="exact"/>
        <w:ind w:right="-288" w:firstLine="245"/>
        <w:jc w:val="both"/>
      </w:pPr>
      <w:r>
        <w:lastRenderedPageBreak/>
        <w:t xml:space="preserve">The problem lies in the fact that the </w:t>
      </w:r>
      <w:r w:rsidRPr="002A3D7C">
        <w:rPr>
          <w:i/>
          <w:iCs/>
        </w:rPr>
        <w:t>y</w:t>
      </w:r>
      <w:r w:rsidRPr="002A3D7C">
        <w:rPr>
          <w:i/>
          <w:iCs/>
          <w:vertAlign w:val="subscript"/>
        </w:rPr>
        <w:t>i</w:t>
      </w:r>
      <w:r>
        <w:t>’s are unknown. We therefore use the EM algorithm technique.</w:t>
      </w:r>
    </w:p>
    <w:p w:rsidR="00A267E9" w:rsidRDefault="00A267E9" w:rsidP="00AE3FDB">
      <w:pPr>
        <w:spacing w:line="240" w:lineRule="exact"/>
        <w:ind w:right="-288" w:firstLine="245"/>
        <w:jc w:val="both"/>
      </w:pPr>
    </w:p>
    <w:p w:rsidR="00286800" w:rsidRDefault="00286800" w:rsidP="000067C1">
      <w:pPr>
        <w:pStyle w:val="NoSpacing"/>
        <w:ind w:firstLine="245"/>
      </w:pPr>
      <w:r w:rsidRPr="0092796C">
        <w:rPr>
          <w:i/>
        </w:rPr>
        <w:t>E Step</w:t>
      </w:r>
      <w:r w:rsidR="0092796C">
        <w:rPr>
          <w:i/>
        </w:rPr>
        <w:t>:</w:t>
      </w:r>
      <w:r w:rsidR="009F136B">
        <w:rPr>
          <w:i/>
        </w:rPr>
        <w:t xml:space="preserve"> </w:t>
      </w:r>
      <w:r w:rsidR="00D7474D">
        <w:rPr>
          <w:i/>
        </w:rPr>
        <w:t xml:space="preserve"> </w:t>
      </w:r>
      <w:r>
        <w:t xml:space="preserve">Here we replace the </w:t>
      </w:r>
      <w:r w:rsidRPr="002A3D7C">
        <w:rPr>
          <w:i/>
          <w:iCs/>
        </w:rPr>
        <w:t>y</w:t>
      </w:r>
      <w:r w:rsidRPr="002A3D7C">
        <w:rPr>
          <w:i/>
          <w:iCs/>
          <w:vertAlign w:val="subscript"/>
        </w:rPr>
        <w:t>i</w:t>
      </w:r>
      <w:r>
        <w:t>’s with their conditional expected value</w:t>
      </w:r>
    </w:p>
    <w:p w:rsidR="009C0FB4" w:rsidRDefault="009C0FB4" w:rsidP="00286800">
      <w:pPr>
        <w:jc w:val="both"/>
      </w:pPr>
    </w:p>
    <w:p w:rsidR="00286800" w:rsidRDefault="004452B9" w:rsidP="009C0FB4">
      <w:pPr>
        <w:ind w:left="288"/>
      </w:pPr>
      <m:oMath>
        <m:acc>
          <m:accPr>
            <m:chr m:val="̃"/>
            <m:ctrlPr>
              <w:rPr>
                <w:rFonts w:ascii="Cambria Math" w:hAnsi="Cambria Math"/>
                <w:i/>
                <w:sz w:val="22"/>
              </w:rPr>
            </m:ctrlPr>
          </m:accPr>
          <m:e>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e>
        </m:acc>
        <m:box>
          <m:boxPr>
            <m:opEmu m:val="on"/>
            <m:ctrlPr>
              <w:rPr>
                <w:rFonts w:ascii="Cambria Math" w:hAnsi="Cambria Math"/>
                <w:i/>
                <w:sz w:val="22"/>
              </w:rPr>
            </m:ctrlPr>
          </m:boxPr>
          <m:e>
            <m:r>
              <w:rPr>
                <w:rFonts w:ascii="Cambria Math" w:hAnsi="Cambria Math"/>
                <w:sz w:val="22"/>
              </w:rPr>
              <m:t>∶=</m:t>
            </m:r>
          </m:e>
        </m:box>
        <m:r>
          <w:rPr>
            <w:rFonts w:ascii="Cambria Math" w:hAnsi="Cambria Math"/>
            <w:sz w:val="22"/>
          </w:rPr>
          <m:t>E</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Y</m:t>
                </m:r>
              </m:e>
              <m:sub>
                <m:r>
                  <w:rPr>
                    <w:rFonts w:ascii="Cambria Math" w:hAnsi="Cambria Math"/>
                    <w:sz w:val="22"/>
                  </w:rPr>
                  <m:t>i</m:t>
                </m:r>
              </m:sub>
            </m:sSub>
          </m:e>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e>
        </m:d>
        <m:r>
          <w:rPr>
            <w:rFonts w:ascii="Cambria Math" w:hAnsi="Cambria Math"/>
            <w:sz w:val="22"/>
          </w:rPr>
          <m:t>=</m:t>
        </m:r>
        <m:f>
          <m:fPr>
            <m:ctrlPr>
              <w:rPr>
                <w:rFonts w:ascii="Cambria Math" w:hAnsi="Cambria Math"/>
                <w:i/>
                <w:sz w:val="22"/>
              </w:rPr>
            </m:ctrlPr>
          </m:fPr>
          <m:num>
            <m:r>
              <w:rPr>
                <w:rFonts w:ascii="Cambria Math" w:hAnsi="Cambria Math"/>
                <w:sz w:val="22"/>
              </w:rPr>
              <m:t>p</m:t>
            </m:r>
            <m:sSub>
              <m:sSubPr>
                <m:ctrlPr>
                  <w:rPr>
                    <w:rFonts w:ascii="Cambria Math" w:hAnsi="Cambria Math"/>
                    <w:i/>
                    <w:sz w:val="22"/>
                  </w:rPr>
                </m:ctrlPr>
              </m:sSubPr>
              <m:e>
                <m:r>
                  <w:rPr>
                    <w:rFonts w:ascii="Cambria Math" w:hAnsi="Cambria Math"/>
                    <w:sz w:val="22"/>
                  </w:rPr>
                  <m:t>f</m:t>
                </m:r>
              </m:e>
              <m:sub>
                <m:r>
                  <w:rPr>
                    <w:rFonts w:ascii="Cambria Math" w:hAnsi="Cambria Math"/>
                    <w:sz w:val="22"/>
                  </w:rPr>
                  <m:t>1</m:t>
                </m:r>
              </m:sub>
            </m:sSub>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e>
            </m:d>
          </m:num>
          <m:den>
            <m:r>
              <w:rPr>
                <w:rFonts w:ascii="Cambria Math" w:hAnsi="Cambria Math"/>
                <w:sz w:val="22"/>
              </w:rPr>
              <m:t>p</m:t>
            </m:r>
            <m:sSub>
              <m:sSubPr>
                <m:ctrlPr>
                  <w:rPr>
                    <w:rFonts w:ascii="Cambria Math" w:hAnsi="Cambria Math"/>
                    <w:i/>
                    <w:sz w:val="22"/>
                  </w:rPr>
                </m:ctrlPr>
              </m:sSubPr>
              <m:e>
                <m:r>
                  <w:rPr>
                    <w:rFonts w:ascii="Cambria Math" w:hAnsi="Cambria Math"/>
                    <w:sz w:val="22"/>
                  </w:rPr>
                  <m:t>f</m:t>
                </m:r>
              </m:e>
              <m:sub>
                <m:r>
                  <w:rPr>
                    <w:rFonts w:ascii="Cambria Math" w:hAnsi="Cambria Math"/>
                    <w:sz w:val="22"/>
                  </w:rPr>
                  <m:t>1</m:t>
                </m:r>
              </m:sub>
            </m:sSub>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e>
            </m:d>
            <m:r>
              <w:rPr>
                <w:rFonts w:ascii="Cambria Math" w:hAnsi="Cambria Math"/>
                <w:sz w:val="22"/>
              </w:rPr>
              <m:t xml:space="preserve">+ </m:t>
            </m:r>
            <m:d>
              <m:dPr>
                <m:ctrlPr>
                  <w:rPr>
                    <w:rFonts w:ascii="Cambria Math" w:hAnsi="Cambria Math"/>
                    <w:i/>
                    <w:sz w:val="22"/>
                  </w:rPr>
                </m:ctrlPr>
              </m:dPr>
              <m:e>
                <m:r>
                  <w:rPr>
                    <w:rFonts w:ascii="Cambria Math" w:hAnsi="Cambria Math"/>
                    <w:sz w:val="22"/>
                  </w:rPr>
                  <m:t>1-p</m:t>
                </m:r>
              </m:e>
            </m:d>
            <m:sSub>
              <m:sSubPr>
                <m:ctrlPr>
                  <w:rPr>
                    <w:rFonts w:ascii="Cambria Math" w:hAnsi="Cambria Math"/>
                    <w:i/>
                    <w:sz w:val="22"/>
                  </w:rPr>
                </m:ctrlPr>
              </m:sSubPr>
              <m:e>
                <m:r>
                  <w:rPr>
                    <w:rFonts w:ascii="Cambria Math" w:hAnsi="Cambria Math"/>
                    <w:sz w:val="22"/>
                  </w:rPr>
                  <m:t>f</m:t>
                </m:r>
              </m:e>
              <m:sub>
                <m:r>
                  <w:rPr>
                    <w:rFonts w:ascii="Cambria Math" w:hAnsi="Cambria Math"/>
                    <w:sz w:val="22"/>
                  </w:rPr>
                  <m:t>2</m:t>
                </m:r>
              </m:sub>
            </m:sSub>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x</m:t>
                    </m:r>
                  </m:e>
                  <m:sub>
                    <m:r>
                      <w:rPr>
                        <w:rFonts w:ascii="Cambria Math" w:hAnsi="Cambria Math"/>
                        <w:sz w:val="22"/>
                      </w:rPr>
                      <m:t>i</m:t>
                    </m:r>
                  </m:sub>
                </m:sSub>
              </m:e>
            </m:d>
          </m:den>
        </m:f>
      </m:oMath>
      <w:r w:rsidR="00286800">
        <w:t>.</w:t>
      </w:r>
      <w:r w:rsidR="00286800">
        <w:tab/>
      </w:r>
      <w:r w:rsidR="00286800">
        <w:tab/>
      </w:r>
      <w:r w:rsidR="00286800">
        <w:tab/>
      </w:r>
      <w:r w:rsidR="00286800">
        <w:tab/>
      </w:r>
      <w:r w:rsidR="009C0FB4">
        <w:tab/>
      </w:r>
      <w:r w:rsidR="009C0FB4" w:rsidRPr="009C0FB4">
        <w:rPr>
          <w:i/>
        </w:rPr>
        <w:t xml:space="preserve">           </w:t>
      </w:r>
      <w:r w:rsidR="009C0FB4">
        <w:rPr>
          <w:i/>
        </w:rPr>
        <w:t xml:space="preserve"> </w:t>
      </w:r>
      <w:r w:rsidR="00DD35AA">
        <w:rPr>
          <w:i/>
        </w:rPr>
        <w:t xml:space="preserve">    </w:t>
      </w:r>
      <w:r w:rsidR="009C0FB4">
        <w:rPr>
          <w:i/>
        </w:rPr>
        <w:t xml:space="preserve"> </w:t>
      </w:r>
      <w:r w:rsidR="00DD35AA">
        <w:rPr>
          <w:i/>
        </w:rPr>
        <w:t xml:space="preserve">   </w:t>
      </w:r>
      <w:r w:rsidR="009C0FB4" w:rsidRPr="009C0FB4">
        <w:rPr>
          <w:i/>
        </w:rPr>
        <w:t xml:space="preserve"> </w:t>
      </w:r>
      <w:r w:rsidR="00DD35AA">
        <w:rPr>
          <w:i/>
        </w:rPr>
        <w:t xml:space="preserve"> </w:t>
      </w:r>
      <w:r w:rsidR="009C0FB4" w:rsidRPr="009C0FB4">
        <w:rPr>
          <w:i/>
        </w:rPr>
        <w:t xml:space="preserve"> </w:t>
      </w:r>
      <w:r w:rsidR="00DD35AA">
        <w:rPr>
          <w:i/>
        </w:rPr>
        <w:t xml:space="preserve">    </w:t>
      </w:r>
      <w:r w:rsidR="00286800" w:rsidRPr="009C0FB4">
        <w:rPr>
          <w:i/>
        </w:rPr>
        <w:t>(6)</w:t>
      </w:r>
    </w:p>
    <w:p w:rsidR="009C0FB4" w:rsidRPr="0092796C" w:rsidRDefault="009C0FB4" w:rsidP="009C0FB4">
      <w:pPr>
        <w:ind w:left="288"/>
        <w:rPr>
          <w:lang w:val="en-IN"/>
        </w:rPr>
      </w:pPr>
    </w:p>
    <w:p w:rsidR="00286800" w:rsidRDefault="00286800" w:rsidP="000067C1">
      <w:pPr>
        <w:ind w:firstLine="245"/>
      </w:pPr>
      <w:r w:rsidRPr="0092796C">
        <w:rPr>
          <w:i/>
        </w:rPr>
        <w:t>M Step</w:t>
      </w:r>
      <w:r w:rsidR="009F136B">
        <w:rPr>
          <w:i/>
        </w:rPr>
        <w:t>:</w:t>
      </w:r>
      <w:r w:rsidR="00D7474D">
        <w:rPr>
          <w:i/>
        </w:rPr>
        <w:t xml:space="preserve"> </w:t>
      </w:r>
      <w:r>
        <w:t xml:space="preserve">Thus, by replacing the unobserved </w:t>
      </w:r>
      <w:r w:rsidRPr="0050151C">
        <w:rPr>
          <w:i/>
          <w:iCs/>
        </w:rPr>
        <w:t>y</w:t>
      </w:r>
      <w:r w:rsidRPr="0050151C">
        <w:rPr>
          <w:i/>
          <w:iCs/>
          <w:vertAlign w:val="subscript"/>
        </w:rPr>
        <w:t>i</w:t>
      </w:r>
      <w:r>
        <w:t>’s in the E-step, we get</w:t>
      </w:r>
    </w:p>
    <w:p w:rsidR="009C0FB4" w:rsidRDefault="009C0FB4" w:rsidP="00286800">
      <w:pPr>
        <w:ind w:left="720" w:hanging="720"/>
        <w:jc w:val="both"/>
      </w:pPr>
    </w:p>
    <w:p w:rsidR="00286800" w:rsidRDefault="004452B9" w:rsidP="009C0FB4">
      <w:pPr>
        <w:ind w:left="1008" w:hanging="720"/>
        <w:rPr>
          <w:i/>
        </w:rPr>
      </w:pPr>
      <m:oMath>
        <m:acc>
          <m:accPr>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e>
                </m:acc>
              </m:e>
            </m:nary>
          </m:num>
          <m:den>
            <m:r>
              <w:rPr>
                <w:rFonts w:ascii="Cambria Math" w:hAnsi="Cambria Math"/>
                <w:sz w:val="24"/>
                <w:szCs w:val="24"/>
              </w:rPr>
              <m:t>n</m:t>
            </m:r>
          </m:den>
        </m:f>
      </m:oMath>
      <w:r w:rsidR="00286800">
        <w:t xml:space="preserve">. </w:t>
      </w:r>
      <w:r w:rsidR="00286800">
        <w:tab/>
      </w:r>
      <w:r w:rsidR="00286800">
        <w:tab/>
      </w:r>
      <w:r w:rsidR="00286800">
        <w:tab/>
      </w:r>
      <w:r w:rsidR="00286800">
        <w:tab/>
      </w:r>
      <w:r w:rsidR="00286800">
        <w:tab/>
      </w:r>
      <w:r w:rsidR="00286800">
        <w:tab/>
      </w:r>
      <w:r w:rsidR="009C0FB4">
        <w:tab/>
      </w:r>
      <w:r w:rsidR="009C0FB4">
        <w:tab/>
      </w:r>
      <w:r w:rsidR="009C0FB4">
        <w:tab/>
      </w:r>
      <w:r w:rsidR="00286800">
        <w:tab/>
      </w:r>
      <w:r w:rsidR="00DD35AA">
        <w:t xml:space="preserve">            </w:t>
      </w:r>
      <w:r w:rsidR="00286800" w:rsidRPr="009C0FB4">
        <w:rPr>
          <w:i/>
        </w:rPr>
        <w:t>(7)</w:t>
      </w:r>
    </w:p>
    <w:p w:rsidR="009C0FB4" w:rsidRPr="009C0FB4" w:rsidRDefault="009C0FB4" w:rsidP="009C0FB4">
      <w:pPr>
        <w:ind w:left="1008" w:hanging="720"/>
        <w:rPr>
          <w:i/>
        </w:rPr>
      </w:pPr>
    </w:p>
    <w:p w:rsidR="00286800" w:rsidRDefault="00286800" w:rsidP="007545BE">
      <w:pPr>
        <w:spacing w:line="240" w:lineRule="atLeast"/>
        <w:ind w:firstLine="245"/>
        <w:jc w:val="both"/>
      </w:pPr>
      <w:r>
        <w:t>For the other parameters, none of the equations</w:t>
      </w:r>
      <w:r w:rsidR="009C0FB4">
        <w:t xml:space="preserve"> </w:t>
      </w:r>
      <m:oMath>
        <m:f>
          <m:fPr>
            <m:ctrlPr>
              <w:rPr>
                <w:rFonts w:ascii="Cambria Math" w:hAnsi="Cambria Math"/>
                <w:i/>
                <w:sz w:val="22"/>
              </w:rPr>
            </m:ctrlPr>
          </m:fPr>
          <m:num>
            <m:r>
              <w:rPr>
                <w:rFonts w:ascii="Cambria Math" w:hAnsi="Cambria Math"/>
                <w:sz w:val="22"/>
              </w:rPr>
              <m:t>δl</m:t>
            </m:r>
          </m:num>
          <m:den>
            <m:r>
              <w:rPr>
                <w:rFonts w:ascii="Cambria Math" w:hAnsi="Cambria Math"/>
                <w:sz w:val="22"/>
              </w:rPr>
              <m:t>δ</m:t>
            </m:r>
            <m:sSub>
              <m:sSubPr>
                <m:ctrlPr>
                  <w:rPr>
                    <w:rFonts w:ascii="Cambria Math" w:hAnsi="Cambria Math"/>
                    <w:i/>
                    <w:sz w:val="22"/>
                  </w:rPr>
                </m:ctrlPr>
              </m:sSubPr>
              <m:e>
                <m:r>
                  <w:rPr>
                    <w:rFonts w:ascii="Cambria Math" w:hAnsi="Cambria Math"/>
                    <w:sz w:val="22"/>
                  </w:rPr>
                  <m:t>λ</m:t>
                </m:r>
              </m:e>
              <m:sub>
                <m:r>
                  <w:rPr>
                    <w:rFonts w:ascii="Cambria Math"/>
                    <w:sz w:val="22"/>
                  </w:rPr>
                  <m:t>1</m:t>
                </m:r>
              </m:sub>
            </m:sSub>
          </m:den>
        </m:f>
        <m:r>
          <w:rPr>
            <w:rFonts w:ascii="Cambria Math"/>
            <w:sz w:val="22"/>
          </w:rPr>
          <m:t>=0,</m:t>
        </m:r>
        <m:f>
          <m:fPr>
            <m:ctrlPr>
              <w:rPr>
                <w:rFonts w:ascii="Cambria Math" w:hAnsi="Cambria Math"/>
                <w:i/>
                <w:sz w:val="22"/>
              </w:rPr>
            </m:ctrlPr>
          </m:fPr>
          <m:num>
            <m:r>
              <w:rPr>
                <w:rFonts w:ascii="Cambria Math" w:hAnsi="Cambria Math"/>
                <w:sz w:val="22"/>
              </w:rPr>
              <m:t>δl</m:t>
            </m:r>
          </m:num>
          <m:den>
            <m:r>
              <w:rPr>
                <w:rFonts w:ascii="Cambria Math" w:hAnsi="Cambria Math"/>
                <w:sz w:val="22"/>
              </w:rPr>
              <m:t>δ</m:t>
            </m:r>
            <m:sSub>
              <m:sSubPr>
                <m:ctrlPr>
                  <w:rPr>
                    <w:rFonts w:ascii="Cambria Math" w:hAnsi="Cambria Math"/>
                    <w:i/>
                    <w:sz w:val="22"/>
                  </w:rPr>
                </m:ctrlPr>
              </m:sSubPr>
              <m:e>
                <m:r>
                  <w:rPr>
                    <w:rFonts w:ascii="Cambria Math" w:hAnsi="Cambria Math"/>
                    <w:sz w:val="22"/>
                  </w:rPr>
                  <m:t>ν</m:t>
                </m:r>
              </m:e>
              <m:sub>
                <m:r>
                  <w:rPr>
                    <w:rFonts w:ascii="Cambria Math"/>
                    <w:sz w:val="22"/>
                  </w:rPr>
                  <m:t>1</m:t>
                </m:r>
              </m:sub>
            </m:sSub>
          </m:den>
        </m:f>
        <m:r>
          <w:rPr>
            <w:rFonts w:ascii="Cambria Math"/>
            <w:sz w:val="22"/>
          </w:rPr>
          <m:t>=0,</m:t>
        </m:r>
        <m:f>
          <m:fPr>
            <m:ctrlPr>
              <w:rPr>
                <w:rFonts w:ascii="Cambria Math" w:hAnsi="Cambria Math"/>
                <w:i/>
                <w:sz w:val="22"/>
              </w:rPr>
            </m:ctrlPr>
          </m:fPr>
          <m:num>
            <m:r>
              <w:rPr>
                <w:rFonts w:ascii="Cambria Math" w:hAnsi="Cambria Math"/>
                <w:sz w:val="22"/>
              </w:rPr>
              <m:t>δl</m:t>
            </m:r>
          </m:num>
          <m:den>
            <m:r>
              <w:rPr>
                <w:rFonts w:ascii="Cambria Math" w:hAnsi="Cambria Math"/>
                <w:sz w:val="22"/>
              </w:rPr>
              <m:t>δ</m:t>
            </m:r>
            <m:sSub>
              <m:sSubPr>
                <m:ctrlPr>
                  <w:rPr>
                    <w:rFonts w:ascii="Cambria Math" w:hAnsi="Cambria Math"/>
                    <w:i/>
                    <w:sz w:val="22"/>
                  </w:rPr>
                </m:ctrlPr>
              </m:sSubPr>
              <m:e>
                <m:r>
                  <w:rPr>
                    <w:rFonts w:ascii="Cambria Math" w:hAnsi="Cambria Math"/>
                    <w:sz w:val="22"/>
                  </w:rPr>
                  <m:t>λ</m:t>
                </m:r>
              </m:e>
              <m:sub>
                <m:r>
                  <w:rPr>
                    <w:rFonts w:ascii="Cambria Math"/>
                    <w:sz w:val="22"/>
                  </w:rPr>
                  <m:t>2</m:t>
                </m:r>
              </m:sub>
            </m:sSub>
          </m:den>
        </m:f>
        <m:r>
          <w:rPr>
            <w:rFonts w:ascii="Cambria Math"/>
            <w:sz w:val="22"/>
          </w:rPr>
          <m:t>=0,</m:t>
        </m:r>
        <m:f>
          <m:fPr>
            <m:ctrlPr>
              <w:rPr>
                <w:rFonts w:ascii="Cambria Math" w:hAnsi="Cambria Math"/>
                <w:i/>
                <w:sz w:val="22"/>
              </w:rPr>
            </m:ctrlPr>
          </m:fPr>
          <m:num>
            <m:r>
              <w:rPr>
                <w:rFonts w:ascii="Cambria Math" w:hAnsi="Cambria Math"/>
                <w:sz w:val="22"/>
              </w:rPr>
              <m:t>δl</m:t>
            </m:r>
          </m:num>
          <m:den>
            <m:r>
              <w:rPr>
                <w:rFonts w:ascii="Cambria Math" w:hAnsi="Cambria Math"/>
                <w:sz w:val="22"/>
              </w:rPr>
              <m:t>δ</m:t>
            </m:r>
            <m:sSub>
              <m:sSubPr>
                <m:ctrlPr>
                  <w:rPr>
                    <w:rFonts w:ascii="Cambria Math" w:hAnsi="Cambria Math"/>
                    <w:i/>
                    <w:sz w:val="22"/>
                  </w:rPr>
                </m:ctrlPr>
              </m:sSubPr>
              <m:e>
                <m:r>
                  <w:rPr>
                    <w:rFonts w:ascii="Cambria Math" w:hAnsi="Cambria Math"/>
                    <w:sz w:val="22"/>
                  </w:rPr>
                  <m:t>ν</m:t>
                </m:r>
              </m:e>
              <m:sub>
                <m:r>
                  <w:rPr>
                    <w:rFonts w:ascii="Cambria Math"/>
                    <w:sz w:val="22"/>
                  </w:rPr>
                  <m:t>2</m:t>
                </m:r>
              </m:sub>
            </m:sSub>
          </m:den>
        </m:f>
        <m:r>
          <w:rPr>
            <w:rFonts w:ascii="Cambria Math"/>
            <w:sz w:val="22"/>
          </w:rPr>
          <m:t>=0</m:t>
        </m:r>
      </m:oMath>
      <w:r w:rsidR="009C0FB4" w:rsidRPr="009C0FB4">
        <w:rPr>
          <w:sz w:val="22"/>
        </w:rPr>
        <w:t xml:space="preserve"> </w:t>
      </w:r>
      <w:r w:rsidR="0011759F">
        <w:t xml:space="preserve">yield closed form </w:t>
      </w:r>
      <w:r>
        <w:t xml:space="preserve">solutions. We propose an iterative technique for obtaining the remaining estimates. </w:t>
      </w:r>
    </w:p>
    <w:p w:rsidR="00286800" w:rsidRDefault="0090576F" w:rsidP="009975C9">
      <w:pPr>
        <w:spacing w:line="240" w:lineRule="exact"/>
        <w:ind w:firstLine="245"/>
        <w:jc w:val="both"/>
      </w:pPr>
      <w:r>
        <w:t>As</w:t>
      </w:r>
      <w:r w:rsidR="00286800">
        <w:t xml:space="preserve"> an estimate of </w:t>
      </w:r>
      <w:r w:rsidR="00286800" w:rsidRPr="008B1373">
        <w:rPr>
          <w:i/>
          <w:iCs/>
        </w:rPr>
        <w:t>p</w:t>
      </w:r>
      <w:r w:rsidR="00CF35E8">
        <w:rPr>
          <w:i/>
          <w:iCs/>
        </w:rPr>
        <w:t xml:space="preserve"> </w:t>
      </w:r>
      <w:r w:rsidR="00286800">
        <w:t xml:space="preserve">is easy to obtain, we only maximize the likelihood </w:t>
      </w:r>
      <w:r>
        <w:t>over</w:t>
      </w:r>
      <w:r w:rsidR="00286800">
        <w:t xml:space="preserve"> the remaining four parameters and then iterate. </w:t>
      </w:r>
      <w:r>
        <w:t>P</w:t>
      </w:r>
      <w:r w:rsidR="00286800">
        <w:t>lug</w:t>
      </w:r>
      <w:r>
        <w:t>ging</w:t>
      </w:r>
      <w:r w:rsidR="00286800">
        <w:t xml:space="preserve"> in</w:t>
      </w:r>
      <w:r>
        <w:t xml:space="preserve"> the value of</w:t>
      </w:r>
      <w:r w:rsidR="00A267E9">
        <w:t xml:space="preserve"> </w:t>
      </w:r>
      <m:oMath>
        <m:acc>
          <m:accPr>
            <m:ctrlPr>
              <w:rPr>
                <w:rFonts w:ascii="Cambria Math" w:hAnsi="Cambria Math"/>
                <w:i/>
              </w:rPr>
            </m:ctrlPr>
          </m:accPr>
          <m:e>
            <m:r>
              <w:rPr>
                <w:rFonts w:ascii="Cambria Math" w:hAnsi="Cambria Math"/>
              </w:rPr>
              <m:t>p</m:t>
            </m:r>
          </m:e>
        </m:acc>
      </m:oMath>
      <w:r>
        <w:t xml:space="preserve">, </w:t>
      </w:r>
      <w:r w:rsidR="00286800">
        <w:t xml:space="preserve">the likelihood function </w:t>
      </w:r>
      <w:r w:rsidR="00286800" w:rsidRPr="00FB078C">
        <w:rPr>
          <w:i/>
          <w:iCs/>
        </w:rPr>
        <w:t>L</w:t>
      </w:r>
      <w:r w:rsidR="00286800">
        <w:t xml:space="preserve"> becomes a function of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ν</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ν</m:t>
            </m:r>
          </m:e>
          <m:sub>
            <m:r>
              <w:rPr>
                <w:rFonts w:ascii="Cambria Math" w:hAnsi="Cambria Math"/>
              </w:rPr>
              <m:t>2</m:t>
            </m:r>
          </m:sub>
        </m:sSub>
        <m:r>
          <w:rPr>
            <w:rFonts w:ascii="Cambria Math" w:hAnsi="Cambria Math"/>
          </w:rPr>
          <m:t>.</m:t>
        </m:r>
      </m:oMath>
    </w:p>
    <w:p w:rsidR="00286800" w:rsidRDefault="00286800" w:rsidP="009975C9">
      <w:pPr>
        <w:spacing w:line="240" w:lineRule="exact"/>
        <w:ind w:firstLine="245"/>
        <w:jc w:val="both"/>
      </w:pPr>
      <w:r>
        <w:t xml:space="preserve">The idea is to use the grid search technique to maximize </w:t>
      </w:r>
      <w:r w:rsidRPr="00FB078C">
        <w:rPr>
          <w:i/>
          <w:iCs/>
        </w:rPr>
        <w:t>L</w:t>
      </w:r>
      <w:r>
        <w:t>. In this technique, we divide the parameter space into a grid, evaluate the function at each grid point and find the grid point where the maximum is obtained. Then, a neighbo</w:t>
      </w:r>
      <w:r w:rsidR="00CD0973">
        <w:t>u</w:t>
      </w:r>
      <w:r>
        <w:t>rhood of this grid point is further divided into finer areas and the same procedure is repeated until convergence. We continue until the grid spacing is sufficiently small. Since we have four parameters to estimate, carrying out a grid search for all of them simultaneously is computationally infeasible. We therefore propose a two-step algorithm. First, we fix any two of the parameters at some initial value and carry out grid search for the remaining two. Then, fixing the values of the</w:t>
      </w:r>
      <w:r w:rsidR="0081466A">
        <w:t>se</w:t>
      </w:r>
      <w:r>
        <w:t xml:space="preserve"> estimated parameters in the first step, we carry out grid search for the </w:t>
      </w:r>
      <w:r w:rsidR="0081466A">
        <w:t>first</w:t>
      </w:r>
      <w:r>
        <w:t xml:space="preserve"> two.</w:t>
      </w:r>
    </w:p>
    <w:p w:rsidR="00286800" w:rsidRDefault="00286800" w:rsidP="009975C9">
      <w:pPr>
        <w:spacing w:line="240" w:lineRule="exact"/>
        <w:ind w:firstLine="245"/>
        <w:jc w:val="both"/>
      </w:pPr>
      <w:r>
        <w:t xml:space="preserve">From simulation studies we observed that fixing the </w:t>
      </w:r>
      <m:oMath>
        <m:r>
          <w:rPr>
            <w:rFonts w:ascii="Cambria Math" w:hAnsi="Cambria Math"/>
          </w:rPr>
          <m:t>λ's</m:t>
        </m:r>
      </m:oMath>
      <w:r>
        <w:t xml:space="preserve"> and obtaining </w:t>
      </w:r>
      <m:oMath>
        <m:acc>
          <m:accPr>
            <m:ctrlPr>
              <w:rPr>
                <w:rFonts w:ascii="Cambria Math" w:hAnsi="Cambria Math"/>
                <w:i/>
              </w:rPr>
            </m:ctrlPr>
          </m:accPr>
          <m:e>
            <m:r>
              <w:rPr>
                <w:rFonts w:ascii="Cambria Math" w:hAnsi="Cambria Math"/>
              </w:rPr>
              <m:t>ν</m:t>
            </m:r>
          </m:e>
        </m:acc>
        <m:r>
          <w:rPr>
            <w:rFonts w:ascii="Cambria Math" w:hAnsi="Cambria Math"/>
          </w:rPr>
          <m:t>'s</m:t>
        </m:r>
      </m:oMath>
      <w:r>
        <w:t xml:space="preserve"> and then carrying out a grid search for estimating the λ’s reduces the run time of the algorithm. </w:t>
      </w:r>
    </w:p>
    <w:p w:rsidR="00CD0973" w:rsidRPr="00D7474D" w:rsidRDefault="00CD0973" w:rsidP="005A3A83">
      <w:pPr>
        <w:pStyle w:val="Els-2ndorder-head"/>
      </w:pPr>
      <w:r w:rsidRPr="00D7474D">
        <w:t>Model Estimation</w:t>
      </w:r>
    </w:p>
    <w:p w:rsidR="00286800" w:rsidRDefault="00214C96" w:rsidP="009975C9">
      <w:pPr>
        <w:ind w:firstLine="245"/>
        <w:jc w:val="both"/>
      </w:pPr>
      <w:r>
        <w:t>If</w:t>
      </w:r>
      <w:r w:rsidR="00286800">
        <w:t xml:space="preserve"> the empirical distribution exhibits a single peak, </w:t>
      </w:r>
      <w:r w:rsidR="00286800" w:rsidRPr="00EC7CA2">
        <w:rPr>
          <w:i/>
          <w:iCs/>
        </w:rPr>
        <w:t>p</w:t>
      </w:r>
      <w:r w:rsidR="00286800">
        <w:t xml:space="preserve"> is set to zero and a single CMP is estimated using ordinary maximum likelihood estimation </w:t>
      </w:r>
      <w:r w:rsidR="009F2C37">
        <w:t xml:space="preserve">[3] </w:t>
      </w:r>
      <w:r w:rsidR="00286800">
        <w:t>with adjustment for the truncation. Otherwise if the empirical distribution shows two peaks, we execute the following steps.</w:t>
      </w:r>
    </w:p>
    <w:p w:rsidR="00D7474D" w:rsidRDefault="00D7474D" w:rsidP="009A1FC4">
      <w:pPr>
        <w:pStyle w:val="Els-3rdorder-head"/>
      </w:pPr>
      <w:r>
        <w:t>Initialization</w:t>
      </w:r>
    </w:p>
    <w:p w:rsidR="00286800" w:rsidRPr="00031374" w:rsidRDefault="00286800" w:rsidP="009975C9">
      <w:pPr>
        <w:ind w:firstLine="245"/>
        <w:jc w:val="both"/>
      </w:pPr>
      <w:r>
        <w:t xml:space="preserve">Fit a Poisson mixture. If the resulting estimates of </w:t>
      </w:r>
      <w:r w:rsidRPr="00261C58">
        <w:rPr>
          <w:rFonts w:ascii="Symbol" w:hAnsi="Symbol"/>
        </w:rPr>
        <w:t></w:t>
      </w:r>
      <w:r w:rsidRPr="00261C58">
        <w:rPr>
          <w:vertAlign w:val="subscript"/>
        </w:rPr>
        <w:t>1</w:t>
      </w:r>
      <w:r>
        <w:t xml:space="preserve">, </w:t>
      </w:r>
      <w:r w:rsidRPr="00261C58">
        <w:rPr>
          <w:rFonts w:ascii="Symbol" w:hAnsi="Symbol"/>
        </w:rPr>
        <w:t></w:t>
      </w:r>
      <w:r w:rsidRPr="00261C58">
        <w:rPr>
          <w:vertAlign w:val="subscript"/>
        </w:rPr>
        <w:t>2</w:t>
      </w:r>
      <w:r>
        <w:t xml:space="preserve"> are sufficiently different, use these three estimates as the initial values for </w:t>
      </w:r>
      <w:r w:rsidRPr="00031374">
        <w:rPr>
          <w:i/>
          <w:iCs/>
        </w:rPr>
        <w:t>p</w:t>
      </w:r>
      <w:r>
        <w:t xml:space="preserve">, </w:t>
      </w:r>
      <w:r w:rsidRPr="00261C58">
        <w:rPr>
          <w:rFonts w:ascii="Symbol" w:hAnsi="Symbol"/>
        </w:rPr>
        <w:t></w:t>
      </w:r>
      <w:r w:rsidRPr="00261C58">
        <w:rPr>
          <w:vertAlign w:val="subscript"/>
        </w:rPr>
        <w:t>1</w:t>
      </w:r>
      <w:r>
        <w:t xml:space="preserve">, and </w:t>
      </w:r>
      <w:r w:rsidRPr="00261C58">
        <w:rPr>
          <w:rFonts w:ascii="Symbol" w:hAnsi="Symbol"/>
        </w:rPr>
        <w:t></w:t>
      </w:r>
      <w:r w:rsidRPr="00261C58">
        <w:rPr>
          <w:vertAlign w:val="subscript"/>
        </w:rPr>
        <w:t>2</w:t>
      </w:r>
      <w:r>
        <w:t xml:space="preserve"> and set the initial </w:t>
      </w:r>
      <w:r w:rsidRPr="00261C58">
        <w:rPr>
          <w:rFonts w:ascii="Symbol" w:hAnsi="Symbol"/>
        </w:rPr>
        <w:t></w:t>
      </w:r>
      <w:r w:rsidRPr="00261C58">
        <w:rPr>
          <w:vertAlign w:val="subscript"/>
        </w:rPr>
        <w:t>1</w:t>
      </w:r>
      <w:r>
        <w:t>=</w:t>
      </w:r>
      <w:r w:rsidRPr="00261C58">
        <w:rPr>
          <w:rFonts w:ascii="Symbol" w:hAnsi="Symbol"/>
        </w:rPr>
        <w:t></w:t>
      </w:r>
      <w:r w:rsidRPr="00261C58">
        <w:rPr>
          <w:vertAlign w:val="subscript"/>
        </w:rPr>
        <w:t>2</w:t>
      </w:r>
      <w:r>
        <w:t>=1.</w:t>
      </w:r>
    </w:p>
    <w:p w:rsidR="00286800" w:rsidRDefault="00286800" w:rsidP="009975C9">
      <w:pPr>
        <w:ind w:firstLine="245"/>
        <w:jc w:val="both"/>
      </w:pPr>
      <w:r>
        <w:t xml:space="preserve">If the estimated Poisson mixture fails to identify a mixture of different distributions, that is, when </w:t>
      </w:r>
      <w:r w:rsidRPr="00261C58">
        <w:rPr>
          <w:rFonts w:ascii="Symbol" w:hAnsi="Symbol"/>
        </w:rPr>
        <w:t></w:t>
      </w:r>
      <w:r w:rsidRPr="00261C58">
        <w:rPr>
          <w:vertAlign w:val="subscript"/>
        </w:rPr>
        <w:t>1</w:t>
      </w:r>
      <w:r>
        <w:t xml:space="preserve"> and </w:t>
      </w:r>
      <w:r w:rsidRPr="00261C58">
        <w:rPr>
          <w:rFonts w:ascii="Symbol" w:hAnsi="Symbol"/>
        </w:rPr>
        <w:t></w:t>
      </w:r>
      <w:r w:rsidRPr="00261C58">
        <w:rPr>
          <w:vertAlign w:val="subscript"/>
        </w:rPr>
        <w:t>2</w:t>
      </w:r>
      <w:r w:rsidR="00A95143">
        <w:rPr>
          <w:vertAlign w:val="subscript"/>
        </w:rPr>
        <w:t xml:space="preserve"> </w:t>
      </w:r>
      <w:r>
        <w:t xml:space="preserve">are very close, then use the estimated </w:t>
      </w:r>
      <w:r w:rsidRPr="00031374">
        <w:rPr>
          <w:i/>
          <w:iCs/>
        </w:rPr>
        <w:t>p</w:t>
      </w:r>
      <w:r>
        <w:t xml:space="preserve"> as the initial mixing probability, but initialize </w:t>
      </w:r>
      <w:r w:rsidRPr="00031374">
        <w:rPr>
          <w:rFonts w:ascii="Symbol" w:hAnsi="Symbol"/>
        </w:rPr>
        <w:t></w:t>
      </w:r>
      <w:r>
        <w:t>’s by fixing them at the two</w:t>
      </w:r>
      <w:r w:rsidR="00CD0973">
        <w:t xml:space="preserve"> </w:t>
      </w:r>
      <w:r w:rsidRPr="00027178">
        <w:rPr>
          <w:bCs/>
        </w:rPr>
        <w:t>peaks</w:t>
      </w:r>
      <w:r>
        <w:t xml:space="preserve"> of the empirical distribution and set the initial </w:t>
      </w:r>
      <w:r w:rsidRPr="00261C58">
        <w:rPr>
          <w:rFonts w:ascii="Symbol" w:hAnsi="Symbol"/>
        </w:rPr>
        <w:t></w:t>
      </w:r>
      <w:r w:rsidRPr="00261C58">
        <w:rPr>
          <w:vertAlign w:val="subscript"/>
        </w:rPr>
        <w:t>1</w:t>
      </w:r>
      <w:r>
        <w:t>=</w:t>
      </w:r>
      <w:r w:rsidRPr="00261C58">
        <w:rPr>
          <w:rFonts w:ascii="Symbol" w:hAnsi="Symbol"/>
        </w:rPr>
        <w:t></w:t>
      </w:r>
      <w:r w:rsidRPr="00261C58">
        <w:rPr>
          <w:vertAlign w:val="subscript"/>
        </w:rPr>
        <w:t>2</w:t>
      </w:r>
      <w:r>
        <w:t>=1.</w:t>
      </w:r>
    </w:p>
    <w:p w:rsidR="00D7474D" w:rsidRDefault="00D7474D" w:rsidP="009A1FC4">
      <w:pPr>
        <w:pStyle w:val="Els-3rdorder-head"/>
      </w:pPr>
      <w:r>
        <w:t>Iterations</w:t>
      </w:r>
    </w:p>
    <w:p w:rsidR="00286800" w:rsidRDefault="00286800" w:rsidP="0002104C">
      <w:pPr>
        <w:spacing w:line="240" w:lineRule="exact"/>
        <w:ind w:firstLine="245"/>
        <w:jc w:val="both"/>
      </w:pPr>
      <w:r>
        <w:t xml:space="preserve">After fixing the five parameters at initial values, the two-step optimization </w:t>
      </w:r>
      <w:r w:rsidR="00151568">
        <w:t>perform</w:t>
      </w:r>
      <w:r>
        <w:t>s the following sequence:</w:t>
      </w:r>
    </w:p>
    <w:p w:rsidR="00286800" w:rsidRPr="00031374" w:rsidRDefault="00286800" w:rsidP="0002104C">
      <w:pPr>
        <w:spacing w:line="240" w:lineRule="exact"/>
        <w:ind w:firstLine="245"/>
        <w:jc w:val="both"/>
      </w:pPr>
      <w:r>
        <w:t xml:space="preserve">For a given </w:t>
      </w:r>
      <w:r w:rsidRPr="00D25054">
        <w:rPr>
          <w:i/>
          <w:iCs/>
        </w:rPr>
        <w:t>p</w:t>
      </w:r>
      <w:r>
        <w:t>,</w:t>
      </w:r>
    </w:p>
    <w:p w:rsidR="00286800" w:rsidRPr="00CD0973" w:rsidRDefault="00286800" w:rsidP="0002104C">
      <w:pPr>
        <w:pStyle w:val="ListParagraph"/>
        <w:numPr>
          <w:ilvl w:val="0"/>
          <w:numId w:val="33"/>
        </w:numPr>
        <w:spacing w:line="240" w:lineRule="exact"/>
        <w:ind w:left="0" w:firstLine="245"/>
        <w:jc w:val="both"/>
        <w:rPr>
          <w:rFonts w:ascii="Times New Roman" w:hAnsi="Times New Roman"/>
          <w:sz w:val="20"/>
          <w:szCs w:val="20"/>
        </w:rPr>
      </w:pPr>
      <w:r w:rsidRPr="00CD0973">
        <w:rPr>
          <w:rFonts w:ascii="Times New Roman" w:hAnsi="Times New Roman"/>
          <w:sz w:val="20"/>
          <w:szCs w:val="20"/>
        </w:rPr>
        <w:t>Optimize the likelihood for</w:t>
      </w:r>
      <w:r w:rsidRPr="00CD0973">
        <w:rPr>
          <w:sz w:val="20"/>
          <w:szCs w:val="20"/>
        </w:rPr>
        <w:t xml:space="preserve"> </w:t>
      </w:r>
      <w:r w:rsidRPr="00CD0973">
        <w:rPr>
          <w:rFonts w:ascii="Symbol" w:hAnsi="Symbol"/>
          <w:sz w:val="20"/>
          <w:szCs w:val="20"/>
        </w:rPr>
        <w:t></w:t>
      </w:r>
      <w:r w:rsidRPr="00CD0973">
        <w:rPr>
          <w:rFonts w:ascii="Times New Roman" w:hAnsi="Times New Roman"/>
          <w:sz w:val="20"/>
          <w:szCs w:val="20"/>
        </w:rPr>
        <w:t>’s, fixing</w:t>
      </w:r>
      <w:r w:rsidRPr="00CD0973">
        <w:rPr>
          <w:sz w:val="20"/>
          <w:szCs w:val="20"/>
        </w:rPr>
        <w:t xml:space="preserve"> </w:t>
      </w:r>
      <w:r w:rsidRPr="00601717">
        <w:rPr>
          <w:rFonts w:ascii="Times New Roman" w:hAnsi="Times New Roman"/>
          <w:i/>
          <w:iCs/>
          <w:sz w:val="20"/>
          <w:szCs w:val="20"/>
        </w:rPr>
        <w:t>p</w:t>
      </w:r>
      <w:r w:rsidRPr="00CD0973">
        <w:rPr>
          <w:sz w:val="20"/>
          <w:szCs w:val="20"/>
        </w:rPr>
        <w:t xml:space="preserve">, </w:t>
      </w:r>
      <w:r w:rsidRPr="00CD0973">
        <w:rPr>
          <w:rFonts w:ascii="Symbol" w:hAnsi="Symbol"/>
          <w:sz w:val="20"/>
          <w:szCs w:val="20"/>
        </w:rPr>
        <w:t></w:t>
      </w:r>
      <w:r w:rsidRPr="00CD0973">
        <w:rPr>
          <w:sz w:val="20"/>
          <w:szCs w:val="20"/>
          <w:vertAlign w:val="subscript"/>
        </w:rPr>
        <w:t>1</w:t>
      </w:r>
      <w:r w:rsidRPr="00CD0973">
        <w:rPr>
          <w:sz w:val="20"/>
          <w:szCs w:val="20"/>
        </w:rPr>
        <w:t xml:space="preserve"> </w:t>
      </w:r>
      <w:r w:rsidRPr="00CD0973">
        <w:rPr>
          <w:rFonts w:ascii="Times New Roman" w:hAnsi="Times New Roman"/>
          <w:sz w:val="20"/>
          <w:szCs w:val="20"/>
        </w:rPr>
        <w:t xml:space="preserve">and </w:t>
      </w:r>
      <w:r w:rsidRPr="00CD0973">
        <w:rPr>
          <w:rFonts w:ascii="Symbol" w:hAnsi="Symbol"/>
          <w:sz w:val="20"/>
          <w:szCs w:val="20"/>
        </w:rPr>
        <w:t></w:t>
      </w:r>
      <w:r w:rsidRPr="00CD0973">
        <w:rPr>
          <w:sz w:val="20"/>
          <w:szCs w:val="20"/>
          <w:vertAlign w:val="subscript"/>
        </w:rPr>
        <w:t>2</w:t>
      </w:r>
      <w:r w:rsidRPr="00CD0973">
        <w:rPr>
          <w:sz w:val="20"/>
          <w:szCs w:val="20"/>
        </w:rPr>
        <w:t xml:space="preserve"> </w:t>
      </w:r>
      <w:r w:rsidRPr="00CD0973">
        <w:rPr>
          <w:rFonts w:ascii="Times New Roman" w:hAnsi="Times New Roman"/>
          <w:sz w:val="20"/>
          <w:szCs w:val="20"/>
        </w:rPr>
        <w:t xml:space="preserve">using a grid search. </w:t>
      </w:r>
    </w:p>
    <w:p w:rsidR="00286800" w:rsidRPr="00CD0973" w:rsidRDefault="00286800" w:rsidP="0002104C">
      <w:pPr>
        <w:pStyle w:val="ListParagraph"/>
        <w:numPr>
          <w:ilvl w:val="0"/>
          <w:numId w:val="33"/>
        </w:numPr>
        <w:spacing w:line="240" w:lineRule="exact"/>
        <w:ind w:left="0" w:firstLine="245"/>
        <w:jc w:val="both"/>
        <w:rPr>
          <w:sz w:val="20"/>
          <w:szCs w:val="20"/>
        </w:rPr>
      </w:pPr>
      <w:r w:rsidRPr="00CD0973">
        <w:rPr>
          <w:rFonts w:ascii="Times New Roman" w:hAnsi="Times New Roman"/>
          <w:sz w:val="20"/>
          <w:szCs w:val="20"/>
        </w:rPr>
        <w:t>The optimal</w:t>
      </w:r>
      <w:r w:rsidRPr="00CD0973">
        <w:rPr>
          <w:sz w:val="20"/>
          <w:szCs w:val="20"/>
        </w:rPr>
        <w:t xml:space="preserve"> </w:t>
      </w:r>
      <w:r w:rsidRPr="00CD0973">
        <w:rPr>
          <w:rFonts w:ascii="Symbol" w:hAnsi="Symbol"/>
          <w:sz w:val="20"/>
          <w:szCs w:val="20"/>
        </w:rPr>
        <w:t></w:t>
      </w:r>
      <w:r w:rsidRPr="00CD0973">
        <w:rPr>
          <w:sz w:val="20"/>
          <w:szCs w:val="20"/>
          <w:vertAlign w:val="subscript"/>
        </w:rPr>
        <w:t>1</w:t>
      </w:r>
      <w:r w:rsidRPr="00CD0973">
        <w:rPr>
          <w:sz w:val="20"/>
          <w:szCs w:val="20"/>
        </w:rPr>
        <w:t xml:space="preserve">, </w:t>
      </w:r>
      <w:r w:rsidRPr="00CD0973">
        <w:rPr>
          <w:rFonts w:ascii="Symbol" w:hAnsi="Symbol"/>
          <w:sz w:val="20"/>
          <w:szCs w:val="20"/>
        </w:rPr>
        <w:t></w:t>
      </w:r>
      <w:r w:rsidRPr="00CD0973">
        <w:rPr>
          <w:sz w:val="20"/>
          <w:szCs w:val="20"/>
          <w:vertAlign w:val="subscript"/>
        </w:rPr>
        <w:t>2</w:t>
      </w:r>
      <w:r w:rsidRPr="00CD0973">
        <w:rPr>
          <w:sz w:val="20"/>
          <w:szCs w:val="20"/>
        </w:rPr>
        <w:t xml:space="preserve"> </w:t>
      </w:r>
      <w:r w:rsidRPr="00CD0973">
        <w:rPr>
          <w:rFonts w:ascii="Times New Roman" w:hAnsi="Times New Roman"/>
          <w:sz w:val="20"/>
          <w:szCs w:val="20"/>
        </w:rPr>
        <w:t>are then fixed</w:t>
      </w:r>
      <w:r w:rsidRPr="00CD0973">
        <w:rPr>
          <w:sz w:val="20"/>
          <w:szCs w:val="20"/>
        </w:rPr>
        <w:t xml:space="preserve"> </w:t>
      </w:r>
      <w:r w:rsidRPr="00CD0973">
        <w:rPr>
          <w:rFonts w:ascii="Times New Roman" w:hAnsi="Times New Roman"/>
          <w:sz w:val="20"/>
          <w:szCs w:val="20"/>
        </w:rPr>
        <w:t xml:space="preserve">(along with </w:t>
      </w:r>
      <w:r w:rsidRPr="00CD0973">
        <w:rPr>
          <w:rFonts w:ascii="Times New Roman" w:hAnsi="Times New Roman"/>
          <w:i/>
          <w:iCs/>
          <w:sz w:val="20"/>
          <w:szCs w:val="20"/>
        </w:rPr>
        <w:t>p)</w:t>
      </w:r>
      <w:r w:rsidRPr="00CD0973">
        <w:rPr>
          <w:rFonts w:ascii="Times New Roman" w:hAnsi="Times New Roman"/>
          <w:sz w:val="20"/>
          <w:szCs w:val="20"/>
        </w:rPr>
        <w:t>. A grid search finds the optimal</w:t>
      </w:r>
      <w:r w:rsidRPr="00CD0973">
        <w:rPr>
          <w:sz w:val="20"/>
          <w:szCs w:val="20"/>
        </w:rPr>
        <w:t xml:space="preserve"> </w:t>
      </w:r>
      <w:r w:rsidRPr="00CD0973">
        <w:rPr>
          <w:rFonts w:ascii="Symbol" w:hAnsi="Symbol"/>
          <w:sz w:val="20"/>
          <w:szCs w:val="20"/>
        </w:rPr>
        <w:t></w:t>
      </w:r>
      <w:r w:rsidRPr="00CD0973">
        <w:rPr>
          <w:sz w:val="20"/>
          <w:szCs w:val="20"/>
          <w:vertAlign w:val="subscript"/>
        </w:rPr>
        <w:t>1</w:t>
      </w:r>
      <w:r w:rsidRPr="00CD0973">
        <w:rPr>
          <w:sz w:val="20"/>
          <w:szCs w:val="20"/>
        </w:rPr>
        <w:t xml:space="preserve">, </w:t>
      </w:r>
      <w:r w:rsidRPr="00CD0973">
        <w:rPr>
          <w:rFonts w:ascii="Symbol" w:hAnsi="Symbol"/>
          <w:sz w:val="20"/>
          <w:szCs w:val="20"/>
        </w:rPr>
        <w:t></w:t>
      </w:r>
      <w:r w:rsidRPr="00CD0973">
        <w:rPr>
          <w:sz w:val="20"/>
          <w:szCs w:val="20"/>
          <w:vertAlign w:val="subscript"/>
        </w:rPr>
        <w:t>2</w:t>
      </w:r>
      <w:r w:rsidR="00601717">
        <w:rPr>
          <w:sz w:val="20"/>
          <w:szCs w:val="20"/>
        </w:rPr>
        <w:t>.</w:t>
      </w:r>
    </w:p>
    <w:p w:rsidR="00286800" w:rsidRPr="00CD0973" w:rsidRDefault="00286800" w:rsidP="0002104C">
      <w:pPr>
        <w:pStyle w:val="ListParagraph"/>
        <w:numPr>
          <w:ilvl w:val="0"/>
          <w:numId w:val="33"/>
        </w:numPr>
        <w:spacing w:line="240" w:lineRule="exact"/>
        <w:ind w:left="0" w:firstLine="245"/>
        <w:jc w:val="both"/>
        <w:rPr>
          <w:rFonts w:ascii="Times New Roman" w:hAnsi="Times New Roman"/>
          <w:sz w:val="20"/>
          <w:szCs w:val="20"/>
        </w:rPr>
      </w:pPr>
      <w:r w:rsidRPr="00CD0973">
        <w:rPr>
          <w:rFonts w:ascii="Times New Roman" w:hAnsi="Times New Roman"/>
          <w:sz w:val="20"/>
          <w:szCs w:val="20"/>
        </w:rPr>
        <w:lastRenderedPageBreak/>
        <w:t>Repeat steps 1 and 2 until some convergence stopping rule is reached</w:t>
      </w:r>
      <w:r w:rsidR="00601717">
        <w:rPr>
          <w:rFonts w:ascii="Times New Roman" w:hAnsi="Times New Roman"/>
          <w:sz w:val="20"/>
          <w:szCs w:val="20"/>
        </w:rPr>
        <w:t>.</w:t>
      </w:r>
    </w:p>
    <w:p w:rsidR="00286800" w:rsidRDefault="00286800" w:rsidP="0002104C">
      <w:pPr>
        <w:spacing w:line="240" w:lineRule="exact"/>
        <w:ind w:firstLine="245"/>
        <w:jc w:val="both"/>
      </w:pPr>
      <w:r>
        <w:t xml:space="preserve">Once the </w:t>
      </w:r>
      <w:r w:rsidRPr="00261C58">
        <w:rPr>
          <w:rFonts w:ascii="Symbol" w:hAnsi="Symbol"/>
        </w:rPr>
        <w:t></w:t>
      </w:r>
      <w:r>
        <w:t xml:space="preserve">’s and </w:t>
      </w:r>
      <w:r w:rsidRPr="00261C58">
        <w:rPr>
          <w:rFonts w:ascii="Symbol" w:hAnsi="Symbol"/>
        </w:rPr>
        <w:t></w:t>
      </w:r>
      <w:r>
        <w:t xml:space="preserve">’s are estimated, go back to estimate </w:t>
      </w:r>
      <w:r w:rsidRPr="00261C58">
        <w:rPr>
          <w:i/>
          <w:iCs/>
        </w:rPr>
        <w:t>p</w:t>
      </w:r>
      <w:r>
        <w:rPr>
          <w:i/>
          <w:iCs/>
        </w:rPr>
        <w:t>.</w:t>
      </w:r>
    </w:p>
    <w:p w:rsidR="00286800" w:rsidRDefault="00286800" w:rsidP="00FC2FF3">
      <w:pPr>
        <w:spacing w:line="240" w:lineRule="exact"/>
        <w:ind w:right="-288" w:firstLine="245"/>
        <w:jc w:val="both"/>
      </w:pPr>
      <w:r>
        <w:t>Finally, the E step and M step are run until convergence.</w:t>
      </w:r>
    </w:p>
    <w:p w:rsidR="00BE2F12" w:rsidRDefault="00BE2F12" w:rsidP="00BE2F12">
      <w:pPr>
        <w:pStyle w:val="Els-1storder-head"/>
      </w:pPr>
      <w:r>
        <w:t>Application to Simulated and Real Data</w:t>
      </w:r>
    </w:p>
    <w:p w:rsidR="00BE2F12" w:rsidRPr="00BE2F12" w:rsidRDefault="00BE2F12" w:rsidP="007545BE">
      <w:pPr>
        <w:pStyle w:val="Els-1storder-head"/>
        <w:numPr>
          <w:ilvl w:val="0"/>
          <w:numId w:val="0"/>
        </w:numPr>
        <w:ind w:firstLine="245"/>
        <w:jc w:val="both"/>
        <w:rPr>
          <w:b w:val="0"/>
        </w:rPr>
      </w:pPr>
      <w:r w:rsidRPr="00BE2F12">
        <w:rPr>
          <w:b w:val="0"/>
        </w:rPr>
        <w:t xml:space="preserve">To illustrate and evaluate our CMP mixture approach and to compare it to simpler Poisson mixtures, we simulated bimodal discrete data over a truncated region, similar to the example of real data in Section </w:t>
      </w:r>
      <w:r w:rsidR="00CC6877">
        <w:rPr>
          <w:b w:val="0"/>
        </w:rPr>
        <w:t>1</w:t>
      </w:r>
      <w:r w:rsidR="007545BE">
        <w:rPr>
          <w:b w:val="0"/>
        </w:rPr>
        <w:t>.1</w:t>
      </w:r>
      <w:r w:rsidRPr="00BE2F12">
        <w:rPr>
          <w:b w:val="0"/>
        </w:rPr>
        <w:t xml:space="preserve">. </w:t>
      </w:r>
    </w:p>
    <w:p w:rsidR="00BE2F12" w:rsidRDefault="00BE2F12" w:rsidP="009A1FC4">
      <w:pPr>
        <w:pStyle w:val="Els-2ndorder-head"/>
      </w:pPr>
      <w:r>
        <w:t>Simulated Bimodal Data on 10-point Scale</w:t>
      </w:r>
    </w:p>
    <w:p w:rsidR="005A3A83" w:rsidRDefault="007455A9" w:rsidP="009975C9">
      <w:pPr>
        <w:pStyle w:val="Els-1storder-head"/>
        <w:numPr>
          <w:ilvl w:val="0"/>
          <w:numId w:val="0"/>
        </w:numPr>
        <w:spacing w:before="0" w:after="0"/>
        <w:ind w:firstLine="245"/>
        <w:jc w:val="both"/>
        <w:rPr>
          <w:b w:val="0"/>
        </w:rPr>
      </w:pPr>
      <w:r>
        <w:rPr>
          <w:b w:val="0"/>
        </w:rPr>
        <w:t>This is an example of</w:t>
      </w:r>
      <w:r w:rsidR="00BE2F12" w:rsidRPr="00BE2F12">
        <w:rPr>
          <w:b w:val="0"/>
        </w:rPr>
        <w:t xml:space="preserve"> a mixture of two CMP distributions on a 10-point scale, one under-dispersed (</w:t>
      </w:r>
      <w:r w:rsidR="00BE2F12" w:rsidRPr="00BE2F12">
        <w:rPr>
          <w:rFonts w:ascii="Symbol" w:hAnsi="Symbol"/>
          <w:b w:val="0"/>
        </w:rPr>
        <w:t></w:t>
      </w:r>
      <w:r w:rsidR="00BE2F12" w:rsidRPr="00BE2F12">
        <w:rPr>
          <w:rFonts w:ascii="Symbol" w:hAnsi="Symbol"/>
          <w:b w:val="0"/>
          <w:vertAlign w:val="subscript"/>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vertAlign w:val="subscript"/>
        </w:rPr>
        <w:t></w:t>
      </w:r>
      <w:r w:rsidR="00BE2F12" w:rsidRPr="00BE2F12">
        <w:rPr>
          <w:rFonts w:ascii="Symbol" w:hAnsi="Symbol"/>
          <w:b w:val="0"/>
        </w:rPr>
        <w:t></w:t>
      </w:r>
      <w:r w:rsidR="00BE2F12" w:rsidRPr="00BE2F12">
        <w:rPr>
          <w:rFonts w:ascii="Symbol" w:hAnsi="Symbol"/>
          <w:b w:val="0"/>
        </w:rPr>
        <w:t></w:t>
      </w:r>
      <w:r w:rsidR="00BE2F12" w:rsidRPr="00BE2F12">
        <w:rPr>
          <w:b w:val="0"/>
        </w:rPr>
        <w:t>) and the other over-dispersed (</w:t>
      </w:r>
      <w:r w:rsidR="00BE2F12" w:rsidRPr="00BE2F12">
        <w:rPr>
          <w:rFonts w:ascii="Symbol" w:hAnsi="Symbol"/>
          <w:b w:val="0"/>
        </w:rPr>
        <w:t></w:t>
      </w:r>
      <w:r w:rsidR="00BE2F12" w:rsidRPr="00BE2F12">
        <w:rPr>
          <w:rFonts w:ascii="Symbol" w:hAnsi="Symbol"/>
          <w:b w:val="0"/>
          <w:vertAlign w:val="subscript"/>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vertAlign w:val="subscript"/>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rPr>
        <w:t></w:t>
      </w:r>
      <w:r w:rsidR="00BE2F12" w:rsidRPr="00BE2F12">
        <w:rPr>
          <w:rFonts w:ascii="Symbol" w:hAnsi="Symbol"/>
          <w:b w:val="0"/>
        </w:rPr>
        <w:t></w:t>
      </w:r>
      <w:r w:rsidR="00BE2F12" w:rsidRPr="00BE2F12">
        <w:rPr>
          <w:b w:val="0"/>
        </w:rPr>
        <w:t xml:space="preserve">), with mixing parameter </w:t>
      </w:r>
      <w:r w:rsidR="00BE2F12" w:rsidRPr="00BE2F12">
        <w:rPr>
          <w:b w:val="0"/>
          <w:i/>
          <w:iCs/>
        </w:rPr>
        <w:t>p</w:t>
      </w:r>
      <w:r w:rsidR="00BE2F12" w:rsidRPr="00BE2F12">
        <w:rPr>
          <w:b w:val="0"/>
        </w:rPr>
        <w:t xml:space="preserve">=0.3. </w:t>
      </w:r>
      <w:fldSimple w:instr=" REF _Ref325700333 \h  \* MERGEFORMAT ">
        <w:r w:rsidR="009A1FC4" w:rsidRPr="009A1FC4">
          <w:rPr>
            <w:b w:val="0"/>
          </w:rPr>
          <w:t xml:space="preserve">Figure </w:t>
        </w:r>
        <w:r w:rsidR="009A1FC4" w:rsidRPr="009A1FC4">
          <w:rPr>
            <w:b w:val="0"/>
            <w:noProof/>
          </w:rPr>
          <w:t>2</w:t>
        </w:r>
      </w:fldSimple>
      <w:r w:rsidR="00BE2F12" w:rsidRPr="00BE2F12">
        <w:rPr>
          <w:b w:val="0"/>
        </w:rPr>
        <w:t xml:space="preserve"> shows the empirical distribution for 100 observations simulated from this distribution. We see a mode at 1 and another at 10. We first fit a Poisson mixture, resulting in the fit shown in </w:t>
      </w:r>
      <w:fldSimple w:instr=" REF _Ref325700321  \* MERGEFORMAT ">
        <w:r w:rsidR="009A1FC4" w:rsidRPr="009A1FC4">
          <w:rPr>
            <w:b w:val="0"/>
          </w:rPr>
          <w:t xml:space="preserve">Table </w:t>
        </w:r>
        <w:r w:rsidR="009A1FC4" w:rsidRPr="009A1FC4">
          <w:rPr>
            <w:b w:val="0"/>
            <w:noProof/>
          </w:rPr>
          <w:t>1</w:t>
        </w:r>
      </w:fldSimple>
      <w:r w:rsidR="00BE2F12" w:rsidRPr="00BE2F12">
        <w:rPr>
          <w:b w:val="0"/>
        </w:rPr>
        <w:t xml:space="preserve"> and </w:t>
      </w:r>
      <w:fldSimple w:instr=" REF _Ref325700333  \* MERGEFORMAT ">
        <w:r w:rsidR="009A1FC4" w:rsidRPr="009A1FC4">
          <w:rPr>
            <w:b w:val="0"/>
          </w:rPr>
          <w:t xml:space="preserve">Figure </w:t>
        </w:r>
        <w:r w:rsidR="009A1FC4" w:rsidRPr="009A1FC4">
          <w:rPr>
            <w:b w:val="0"/>
            <w:noProof/>
          </w:rPr>
          <w:t>2</w:t>
        </w:r>
      </w:fldSimple>
      <w:r w:rsidR="00BE2F12" w:rsidRPr="00BE2F12">
        <w:rPr>
          <w:b w:val="0"/>
        </w:rPr>
        <w:t>. As can be seen, the Poisson mixture properly captures the two modes, but their peak magnitudes are incorrectly flipped (thereby identifying the highest peak at 1)</w:t>
      </w:r>
      <w:r w:rsidR="004F0467">
        <w:rPr>
          <w:b w:val="0"/>
        </w:rPr>
        <w:t>.</w:t>
      </w:r>
      <w:r w:rsidR="00BE2F12" w:rsidRPr="00BE2F12">
        <w:rPr>
          <w:b w:val="0"/>
        </w:rPr>
        <w:t xml:space="preserve"> </w:t>
      </w:r>
      <w:r w:rsidR="004F0467">
        <w:rPr>
          <w:b w:val="0"/>
        </w:rPr>
        <w:t>I</w:t>
      </w:r>
      <w:r w:rsidR="00BE2F12" w:rsidRPr="00BE2F12">
        <w:rPr>
          <w:b w:val="0"/>
        </w:rPr>
        <w:t xml:space="preserve">t also does not capture the single </w:t>
      </w:r>
      <w:r w:rsidR="004F0467">
        <w:rPr>
          <w:b w:val="0"/>
        </w:rPr>
        <w:t>dip</w:t>
      </w:r>
      <w:r w:rsidR="00BE2F12" w:rsidRPr="00BE2F12">
        <w:rPr>
          <w:b w:val="0"/>
        </w:rPr>
        <w:t xml:space="preserve"> at 3, but rather estimates a longer dip throughout 3,</w:t>
      </w:r>
      <w:r w:rsidR="00567B7E">
        <w:rPr>
          <w:b w:val="0"/>
        </w:rPr>
        <w:t xml:space="preserve"> </w:t>
      </w:r>
      <w:r w:rsidR="00BE2F12" w:rsidRPr="00BE2F12">
        <w:rPr>
          <w:b w:val="0"/>
        </w:rPr>
        <w:t>4</w:t>
      </w:r>
      <w:r w:rsidR="006601BE">
        <w:rPr>
          <w:b w:val="0"/>
        </w:rPr>
        <w:t xml:space="preserve"> and</w:t>
      </w:r>
      <w:r w:rsidR="00567B7E">
        <w:rPr>
          <w:b w:val="0"/>
        </w:rPr>
        <w:t xml:space="preserve"> </w:t>
      </w:r>
      <w:r w:rsidR="00BE2F12" w:rsidRPr="00BE2F12">
        <w:rPr>
          <w:b w:val="0"/>
        </w:rPr>
        <w:t xml:space="preserve">5. Finally, the estimated overall U-shape is also distorted. </w:t>
      </w:r>
    </w:p>
    <w:p w:rsidR="005A3A83" w:rsidRPr="00581DB4" w:rsidRDefault="005A3A83" w:rsidP="009975C9">
      <w:pPr>
        <w:pStyle w:val="Els-1storder-head"/>
        <w:numPr>
          <w:ilvl w:val="0"/>
          <w:numId w:val="0"/>
        </w:numPr>
        <w:spacing w:before="0" w:after="0"/>
        <w:ind w:firstLine="245"/>
        <w:jc w:val="both"/>
        <w:rPr>
          <w:b w:val="0"/>
        </w:rPr>
      </w:pPr>
      <w:r>
        <w:rPr>
          <w:b w:val="0"/>
        </w:rPr>
        <w:t>W</w:t>
      </w:r>
      <w:r w:rsidRPr="00BE2F12">
        <w:rPr>
          <w:b w:val="0"/>
        </w:rPr>
        <w:t xml:space="preserve">e then fit a CMP mixture using the algorithm described in Section 4. The results are shown in </w:t>
      </w:r>
      <w:fldSimple w:instr=" REF _Ref325700321  \* MERGEFORMAT ">
        <w:r w:rsidR="009A1FC4" w:rsidRPr="009A1FC4">
          <w:rPr>
            <w:b w:val="0"/>
          </w:rPr>
          <w:t xml:space="preserve">Table </w:t>
        </w:r>
        <w:r w:rsidR="009A1FC4" w:rsidRPr="009A1FC4">
          <w:rPr>
            <w:b w:val="0"/>
            <w:noProof/>
          </w:rPr>
          <w:t>1</w:t>
        </w:r>
      </w:fldSimple>
      <w:r w:rsidRPr="00BE2F12">
        <w:rPr>
          <w:b w:val="0"/>
        </w:rPr>
        <w:t xml:space="preserve"> and </w:t>
      </w:r>
      <w:fldSimple w:instr=" REF _Ref325700333  \* MERGEFORMAT ">
        <w:r w:rsidR="009A1FC4" w:rsidRPr="009A1FC4">
          <w:rPr>
            <w:b w:val="0"/>
          </w:rPr>
          <w:t xml:space="preserve">Figure </w:t>
        </w:r>
        <w:r w:rsidR="009A1FC4" w:rsidRPr="009A1FC4">
          <w:rPr>
            <w:b w:val="0"/>
            <w:noProof/>
          </w:rPr>
          <w:t>2</w:t>
        </w:r>
      </w:fldSimple>
      <w:r w:rsidRPr="00BE2F12">
        <w:rPr>
          <w:b w:val="0"/>
        </w:rPr>
        <w:t>. The fit appears satisfactory in terms of correctly capturing the two modes as well as the magnitudes of the peaks and dip. Note that the AIC statistic is very close to that from the Poisson mixture, yet the two models are visibly very different in terms of capturing modes, magnitudes and the overall shape</w:t>
      </w:r>
      <w:r>
        <w:rPr>
          <w:b w:val="0"/>
        </w:rPr>
        <w:t>.</w:t>
      </w:r>
    </w:p>
    <w:p w:rsidR="005A3A83" w:rsidRPr="00EE7925" w:rsidRDefault="005A3A83" w:rsidP="009975C9">
      <w:pPr>
        <w:pStyle w:val="Els-1storder-head"/>
        <w:numPr>
          <w:ilvl w:val="0"/>
          <w:numId w:val="0"/>
        </w:numPr>
        <w:spacing w:before="0" w:after="0"/>
        <w:ind w:firstLine="245"/>
        <w:jc w:val="both"/>
      </w:pPr>
      <w:r w:rsidRPr="00BE2F12">
        <w:rPr>
          <w:b w:val="0"/>
        </w:rPr>
        <w:t>Although the good fit</w:t>
      </w:r>
      <w:r>
        <w:rPr>
          <w:b w:val="0"/>
        </w:rPr>
        <w:t xml:space="preserve"> </w:t>
      </w:r>
      <w:r w:rsidRPr="00BE2F12">
        <w:rPr>
          <w:b w:val="0"/>
        </w:rPr>
        <w:t>of the CMP mixture might not be surprising (because the data were generated from a CMP mixture), it is reassuring that the algorithm converges to a solution with good fit. We also note that the estimated parameters are close to the generating parameters. Finally, we note that the runtime was about a minute.</w:t>
      </w:r>
      <w:r w:rsidRPr="00BE2F12">
        <w:rPr>
          <w:noProof/>
        </w:rPr>
        <w:t xml:space="preserve"> </w:t>
      </w:r>
      <w:r>
        <w:t xml:space="preserve"> </w:t>
      </w:r>
    </w:p>
    <w:p w:rsidR="00BE2F12" w:rsidRDefault="00BE2F12" w:rsidP="009E13C8">
      <w:pPr>
        <w:pStyle w:val="Caption"/>
        <w:keepNext/>
      </w:pPr>
      <w:bookmarkStart w:id="2" w:name="_Ref325700321"/>
      <w:r>
        <w:t xml:space="preserve">Table </w:t>
      </w:r>
      <w:fldSimple w:instr=" SEQ Table \* ARABIC ">
        <w:r w:rsidR="009A1FC4">
          <w:rPr>
            <w:noProof/>
          </w:rPr>
          <w:t>1</w:t>
        </w:r>
      </w:fldSimple>
      <w:bookmarkEnd w:id="2"/>
      <w:r>
        <w:rPr>
          <w:noProof/>
        </w:rPr>
        <w:t>:Simulated 10-point data (n=100) and expected counts from Poisson and CMP mixtures</w:t>
      </w:r>
    </w:p>
    <w:tbl>
      <w:tblPr>
        <w:tblW w:w="0" w:type="auto"/>
        <w:jc w:val="center"/>
        <w:tblBorders>
          <w:top w:val="single" w:sz="8" w:space="0" w:color="000000"/>
          <w:left w:val="single" w:sz="8" w:space="0" w:color="000000"/>
          <w:bottom w:val="single" w:sz="8" w:space="0" w:color="000000"/>
          <w:right w:val="single" w:sz="8" w:space="0" w:color="000000"/>
        </w:tblBorders>
        <w:tblLook w:val="0620"/>
      </w:tblPr>
      <w:tblGrid>
        <w:gridCol w:w="1101"/>
        <w:gridCol w:w="1207"/>
        <w:gridCol w:w="1270"/>
        <w:gridCol w:w="1110"/>
      </w:tblGrid>
      <w:tr w:rsidR="00BE2F12" w:rsidRPr="00A40D43" w:rsidTr="009D7A61">
        <w:trPr>
          <w:jc w:val="center"/>
        </w:trPr>
        <w:tc>
          <w:tcPr>
            <w:tcW w:w="0" w:type="auto"/>
            <w:tcBorders>
              <w:top w:val="single" w:sz="8" w:space="0" w:color="000000"/>
              <w:left w:val="nil"/>
              <w:bottom w:val="single" w:sz="8" w:space="0" w:color="000000"/>
            </w:tcBorders>
            <w:shd w:val="clear" w:color="auto" w:fill="auto"/>
          </w:tcPr>
          <w:p w:rsidR="00BE2F12" w:rsidRPr="009D7A61" w:rsidRDefault="00BE2F12" w:rsidP="00601717">
            <w:pPr>
              <w:jc w:val="both"/>
              <w:rPr>
                <w:bCs/>
                <w:sz w:val="16"/>
                <w:szCs w:val="18"/>
              </w:rPr>
            </w:pPr>
            <w:r w:rsidRPr="009D7A61">
              <w:rPr>
                <w:bCs/>
                <w:sz w:val="16"/>
                <w:szCs w:val="18"/>
              </w:rPr>
              <w:t>Value</w:t>
            </w:r>
          </w:p>
        </w:tc>
        <w:tc>
          <w:tcPr>
            <w:tcW w:w="0" w:type="auto"/>
            <w:tcBorders>
              <w:top w:val="single" w:sz="8" w:space="0" w:color="000000"/>
              <w:bottom w:val="single" w:sz="8" w:space="0" w:color="000000"/>
            </w:tcBorders>
            <w:shd w:val="clear" w:color="auto" w:fill="auto"/>
          </w:tcPr>
          <w:p w:rsidR="00BE2F12" w:rsidRPr="009D7A61" w:rsidRDefault="00BE2F12" w:rsidP="00601717">
            <w:pPr>
              <w:jc w:val="both"/>
              <w:rPr>
                <w:bCs/>
                <w:sz w:val="16"/>
                <w:szCs w:val="18"/>
              </w:rPr>
            </w:pPr>
            <w:r w:rsidRPr="009D7A61">
              <w:rPr>
                <w:bCs/>
                <w:sz w:val="16"/>
                <w:szCs w:val="18"/>
              </w:rPr>
              <w:t>Simulated Data</w:t>
            </w:r>
          </w:p>
        </w:tc>
        <w:tc>
          <w:tcPr>
            <w:tcW w:w="0" w:type="auto"/>
            <w:tcBorders>
              <w:top w:val="single" w:sz="8" w:space="0" w:color="000000"/>
              <w:bottom w:val="single" w:sz="8" w:space="0" w:color="000000"/>
            </w:tcBorders>
            <w:shd w:val="clear" w:color="auto" w:fill="auto"/>
          </w:tcPr>
          <w:p w:rsidR="00BE2F12" w:rsidRPr="009D7A61" w:rsidRDefault="00BE2F12" w:rsidP="00601717">
            <w:pPr>
              <w:jc w:val="both"/>
              <w:rPr>
                <w:bCs/>
                <w:sz w:val="16"/>
                <w:szCs w:val="18"/>
              </w:rPr>
            </w:pPr>
            <w:r w:rsidRPr="009D7A61">
              <w:rPr>
                <w:bCs/>
                <w:sz w:val="16"/>
                <w:szCs w:val="18"/>
              </w:rPr>
              <w:t>Poisson Mixture</w:t>
            </w:r>
          </w:p>
        </w:tc>
        <w:tc>
          <w:tcPr>
            <w:tcW w:w="0" w:type="auto"/>
            <w:tcBorders>
              <w:top w:val="single" w:sz="8" w:space="0" w:color="000000"/>
              <w:bottom w:val="single" w:sz="8" w:space="0" w:color="000000"/>
              <w:right w:val="nil"/>
            </w:tcBorders>
            <w:shd w:val="clear" w:color="auto" w:fill="auto"/>
          </w:tcPr>
          <w:p w:rsidR="00BE2F12" w:rsidRPr="009D7A61" w:rsidRDefault="00BE2F12" w:rsidP="00601717">
            <w:pPr>
              <w:jc w:val="both"/>
              <w:rPr>
                <w:bCs/>
                <w:sz w:val="16"/>
                <w:szCs w:val="18"/>
              </w:rPr>
            </w:pPr>
            <w:r w:rsidRPr="009D7A61">
              <w:rPr>
                <w:bCs/>
                <w:sz w:val="16"/>
                <w:szCs w:val="18"/>
              </w:rPr>
              <w:t>CMP Mixture</w:t>
            </w:r>
          </w:p>
        </w:tc>
      </w:tr>
      <w:tr w:rsidR="00BE2F12" w:rsidRPr="00A40D43" w:rsidTr="009D7A61">
        <w:trPr>
          <w:jc w:val="center"/>
        </w:trPr>
        <w:tc>
          <w:tcPr>
            <w:tcW w:w="0" w:type="auto"/>
            <w:tcBorders>
              <w:top w:val="single" w:sz="8" w:space="0" w:color="000000"/>
              <w:left w:val="nil"/>
            </w:tcBorders>
          </w:tcPr>
          <w:p w:rsidR="00BE2F12" w:rsidRPr="009D7A61" w:rsidRDefault="00BE2F12" w:rsidP="00601717">
            <w:pPr>
              <w:jc w:val="both"/>
              <w:rPr>
                <w:sz w:val="16"/>
                <w:szCs w:val="18"/>
              </w:rPr>
            </w:pPr>
            <w:r w:rsidRPr="009D7A61">
              <w:rPr>
                <w:sz w:val="16"/>
                <w:szCs w:val="18"/>
              </w:rPr>
              <w:t>1</w:t>
            </w:r>
          </w:p>
        </w:tc>
        <w:tc>
          <w:tcPr>
            <w:tcW w:w="0" w:type="auto"/>
            <w:tcBorders>
              <w:top w:val="single" w:sz="8" w:space="0" w:color="000000"/>
            </w:tcBorders>
          </w:tcPr>
          <w:p w:rsidR="00BE2F12" w:rsidRPr="009D7A61" w:rsidRDefault="00BE2F12" w:rsidP="00601717">
            <w:pPr>
              <w:jc w:val="right"/>
              <w:rPr>
                <w:sz w:val="16"/>
                <w:szCs w:val="18"/>
              </w:rPr>
            </w:pPr>
            <w:r w:rsidRPr="009D7A61">
              <w:rPr>
                <w:sz w:val="16"/>
                <w:szCs w:val="18"/>
              </w:rPr>
              <w:t>22</w:t>
            </w:r>
          </w:p>
        </w:tc>
        <w:tc>
          <w:tcPr>
            <w:tcW w:w="0" w:type="auto"/>
            <w:tcBorders>
              <w:top w:val="single" w:sz="8" w:space="0" w:color="000000"/>
            </w:tcBorders>
          </w:tcPr>
          <w:p w:rsidR="00BE2F12" w:rsidRPr="009D7A61" w:rsidRDefault="00BE2F12" w:rsidP="00601717">
            <w:pPr>
              <w:jc w:val="right"/>
              <w:rPr>
                <w:sz w:val="16"/>
                <w:szCs w:val="18"/>
              </w:rPr>
            </w:pPr>
            <w:r w:rsidRPr="009D7A61">
              <w:rPr>
                <w:sz w:val="16"/>
                <w:szCs w:val="18"/>
              </w:rPr>
              <w:t>36</w:t>
            </w:r>
          </w:p>
        </w:tc>
        <w:tc>
          <w:tcPr>
            <w:tcW w:w="0" w:type="auto"/>
            <w:tcBorders>
              <w:top w:val="single" w:sz="8" w:space="0" w:color="000000"/>
              <w:right w:val="nil"/>
            </w:tcBorders>
          </w:tcPr>
          <w:p w:rsidR="00BE2F12" w:rsidRPr="009D7A61" w:rsidRDefault="00BE2F12" w:rsidP="00601717">
            <w:pPr>
              <w:jc w:val="right"/>
              <w:rPr>
                <w:sz w:val="16"/>
                <w:szCs w:val="18"/>
              </w:rPr>
            </w:pPr>
            <w:r w:rsidRPr="009D7A61">
              <w:rPr>
                <w:sz w:val="16"/>
                <w:szCs w:val="18"/>
              </w:rPr>
              <w:t>22</w:t>
            </w:r>
          </w:p>
        </w:tc>
      </w:tr>
      <w:tr w:rsidR="00BE2F12" w:rsidRPr="00A40D43" w:rsidTr="009D7A61">
        <w:trPr>
          <w:jc w:val="center"/>
        </w:trPr>
        <w:tc>
          <w:tcPr>
            <w:tcW w:w="0" w:type="auto"/>
            <w:tcBorders>
              <w:left w:val="nil"/>
            </w:tcBorders>
          </w:tcPr>
          <w:p w:rsidR="00BE2F12" w:rsidRPr="009D7A61" w:rsidRDefault="00BE2F12" w:rsidP="00601717">
            <w:pPr>
              <w:jc w:val="both"/>
              <w:rPr>
                <w:sz w:val="16"/>
                <w:szCs w:val="18"/>
              </w:rPr>
            </w:pPr>
            <w:r w:rsidRPr="009D7A61">
              <w:rPr>
                <w:sz w:val="16"/>
                <w:szCs w:val="18"/>
              </w:rPr>
              <w:t>2</w:t>
            </w:r>
          </w:p>
        </w:tc>
        <w:tc>
          <w:tcPr>
            <w:tcW w:w="0" w:type="auto"/>
          </w:tcPr>
          <w:p w:rsidR="00BE2F12" w:rsidRPr="009D7A61" w:rsidRDefault="00BE2F12" w:rsidP="00601717">
            <w:pPr>
              <w:jc w:val="right"/>
              <w:rPr>
                <w:sz w:val="16"/>
                <w:szCs w:val="18"/>
              </w:rPr>
            </w:pPr>
            <w:r w:rsidRPr="009D7A61">
              <w:rPr>
                <w:sz w:val="16"/>
                <w:szCs w:val="18"/>
              </w:rPr>
              <w:t>2</w:t>
            </w:r>
          </w:p>
        </w:tc>
        <w:tc>
          <w:tcPr>
            <w:tcW w:w="0" w:type="auto"/>
          </w:tcPr>
          <w:p w:rsidR="00BE2F12" w:rsidRPr="009D7A61" w:rsidRDefault="00BE2F12" w:rsidP="00601717">
            <w:pPr>
              <w:jc w:val="right"/>
              <w:rPr>
                <w:sz w:val="16"/>
                <w:szCs w:val="18"/>
              </w:rPr>
            </w:pPr>
            <w:r w:rsidRPr="009D7A61">
              <w:rPr>
                <w:sz w:val="16"/>
                <w:szCs w:val="18"/>
              </w:rPr>
              <w:t>7</w:t>
            </w:r>
          </w:p>
        </w:tc>
        <w:tc>
          <w:tcPr>
            <w:tcW w:w="0" w:type="auto"/>
            <w:tcBorders>
              <w:right w:val="nil"/>
            </w:tcBorders>
          </w:tcPr>
          <w:p w:rsidR="00BE2F12" w:rsidRPr="009D7A61" w:rsidRDefault="00BE2F12" w:rsidP="00601717">
            <w:pPr>
              <w:jc w:val="right"/>
              <w:rPr>
                <w:sz w:val="16"/>
                <w:szCs w:val="18"/>
              </w:rPr>
            </w:pPr>
            <w:r w:rsidRPr="009D7A61">
              <w:rPr>
                <w:sz w:val="16"/>
                <w:szCs w:val="18"/>
              </w:rPr>
              <w:t>2</w:t>
            </w:r>
          </w:p>
        </w:tc>
      </w:tr>
      <w:tr w:rsidR="00BE2F12" w:rsidRPr="00A40D43" w:rsidTr="009D7A61">
        <w:trPr>
          <w:jc w:val="center"/>
        </w:trPr>
        <w:tc>
          <w:tcPr>
            <w:tcW w:w="0" w:type="auto"/>
            <w:tcBorders>
              <w:left w:val="nil"/>
            </w:tcBorders>
          </w:tcPr>
          <w:p w:rsidR="00BE2F12" w:rsidRPr="009D7A61" w:rsidRDefault="00BE2F12" w:rsidP="00601717">
            <w:pPr>
              <w:jc w:val="both"/>
              <w:rPr>
                <w:sz w:val="16"/>
                <w:szCs w:val="18"/>
              </w:rPr>
            </w:pPr>
            <w:r w:rsidRPr="009D7A61">
              <w:rPr>
                <w:sz w:val="16"/>
                <w:szCs w:val="18"/>
              </w:rPr>
              <w:t>3</w:t>
            </w:r>
          </w:p>
        </w:tc>
        <w:tc>
          <w:tcPr>
            <w:tcW w:w="0" w:type="auto"/>
          </w:tcPr>
          <w:p w:rsidR="00BE2F12" w:rsidRPr="009D7A61" w:rsidRDefault="00BE2F12" w:rsidP="00601717">
            <w:pPr>
              <w:jc w:val="right"/>
              <w:rPr>
                <w:sz w:val="16"/>
                <w:szCs w:val="18"/>
              </w:rPr>
            </w:pPr>
            <w:r w:rsidRPr="009D7A61">
              <w:rPr>
                <w:sz w:val="16"/>
                <w:szCs w:val="18"/>
              </w:rPr>
              <w:t>0</w:t>
            </w:r>
          </w:p>
        </w:tc>
        <w:tc>
          <w:tcPr>
            <w:tcW w:w="0" w:type="auto"/>
          </w:tcPr>
          <w:p w:rsidR="00BE2F12" w:rsidRPr="009D7A61" w:rsidRDefault="00BE2F12" w:rsidP="00601717">
            <w:pPr>
              <w:jc w:val="right"/>
              <w:rPr>
                <w:sz w:val="16"/>
                <w:szCs w:val="18"/>
              </w:rPr>
            </w:pPr>
            <w:r w:rsidRPr="009D7A61">
              <w:rPr>
                <w:sz w:val="16"/>
                <w:szCs w:val="18"/>
              </w:rPr>
              <w:t>1</w:t>
            </w:r>
          </w:p>
        </w:tc>
        <w:tc>
          <w:tcPr>
            <w:tcW w:w="0" w:type="auto"/>
            <w:tcBorders>
              <w:right w:val="nil"/>
            </w:tcBorders>
          </w:tcPr>
          <w:p w:rsidR="00BE2F12" w:rsidRPr="009D7A61" w:rsidRDefault="00BE2F12" w:rsidP="00601717">
            <w:pPr>
              <w:jc w:val="right"/>
              <w:rPr>
                <w:sz w:val="16"/>
                <w:szCs w:val="18"/>
              </w:rPr>
            </w:pPr>
            <w:r w:rsidRPr="009D7A61">
              <w:rPr>
                <w:sz w:val="16"/>
                <w:szCs w:val="18"/>
              </w:rPr>
              <w:t>0</w:t>
            </w:r>
          </w:p>
        </w:tc>
      </w:tr>
      <w:tr w:rsidR="00BE2F12" w:rsidRPr="00A40D43" w:rsidTr="009D7A61">
        <w:trPr>
          <w:jc w:val="center"/>
        </w:trPr>
        <w:tc>
          <w:tcPr>
            <w:tcW w:w="0" w:type="auto"/>
            <w:tcBorders>
              <w:left w:val="nil"/>
            </w:tcBorders>
          </w:tcPr>
          <w:p w:rsidR="00BE2F12" w:rsidRPr="009D7A61" w:rsidRDefault="00BE2F12" w:rsidP="00601717">
            <w:pPr>
              <w:jc w:val="both"/>
              <w:rPr>
                <w:sz w:val="16"/>
                <w:szCs w:val="18"/>
              </w:rPr>
            </w:pPr>
            <w:r w:rsidRPr="009D7A61">
              <w:rPr>
                <w:sz w:val="16"/>
                <w:szCs w:val="18"/>
              </w:rPr>
              <w:t>4</w:t>
            </w:r>
          </w:p>
        </w:tc>
        <w:tc>
          <w:tcPr>
            <w:tcW w:w="0" w:type="auto"/>
          </w:tcPr>
          <w:p w:rsidR="00BE2F12" w:rsidRPr="009D7A61" w:rsidRDefault="00BE2F12" w:rsidP="00601717">
            <w:pPr>
              <w:jc w:val="right"/>
              <w:rPr>
                <w:sz w:val="16"/>
                <w:szCs w:val="18"/>
              </w:rPr>
            </w:pPr>
            <w:r w:rsidRPr="009D7A61">
              <w:rPr>
                <w:sz w:val="16"/>
                <w:szCs w:val="18"/>
              </w:rPr>
              <w:t>1</w:t>
            </w:r>
          </w:p>
        </w:tc>
        <w:tc>
          <w:tcPr>
            <w:tcW w:w="0" w:type="auto"/>
          </w:tcPr>
          <w:p w:rsidR="00BE2F12" w:rsidRPr="009D7A61" w:rsidRDefault="00BE2F12" w:rsidP="00601717">
            <w:pPr>
              <w:jc w:val="right"/>
              <w:rPr>
                <w:sz w:val="16"/>
                <w:szCs w:val="18"/>
              </w:rPr>
            </w:pPr>
            <w:r w:rsidRPr="009D7A61">
              <w:rPr>
                <w:sz w:val="16"/>
                <w:szCs w:val="18"/>
              </w:rPr>
              <w:t>1</w:t>
            </w:r>
          </w:p>
        </w:tc>
        <w:tc>
          <w:tcPr>
            <w:tcW w:w="0" w:type="auto"/>
            <w:tcBorders>
              <w:right w:val="nil"/>
            </w:tcBorders>
          </w:tcPr>
          <w:p w:rsidR="00BE2F12" w:rsidRPr="009D7A61" w:rsidRDefault="00BE2F12" w:rsidP="00601717">
            <w:pPr>
              <w:jc w:val="right"/>
              <w:rPr>
                <w:sz w:val="16"/>
                <w:szCs w:val="18"/>
              </w:rPr>
            </w:pPr>
            <w:r w:rsidRPr="009D7A61">
              <w:rPr>
                <w:sz w:val="16"/>
                <w:szCs w:val="18"/>
              </w:rPr>
              <w:t>1</w:t>
            </w:r>
          </w:p>
        </w:tc>
      </w:tr>
      <w:tr w:rsidR="00BE2F12" w:rsidRPr="00A40D43" w:rsidTr="009D7A61">
        <w:trPr>
          <w:jc w:val="center"/>
        </w:trPr>
        <w:tc>
          <w:tcPr>
            <w:tcW w:w="0" w:type="auto"/>
            <w:tcBorders>
              <w:left w:val="nil"/>
            </w:tcBorders>
          </w:tcPr>
          <w:p w:rsidR="00BE2F12" w:rsidRPr="009D7A61" w:rsidRDefault="00BE2F12" w:rsidP="00601717">
            <w:pPr>
              <w:jc w:val="both"/>
              <w:rPr>
                <w:sz w:val="16"/>
                <w:szCs w:val="18"/>
              </w:rPr>
            </w:pPr>
            <w:r w:rsidRPr="009D7A61">
              <w:rPr>
                <w:sz w:val="16"/>
                <w:szCs w:val="18"/>
              </w:rPr>
              <w:t>5</w:t>
            </w:r>
          </w:p>
        </w:tc>
        <w:tc>
          <w:tcPr>
            <w:tcW w:w="0" w:type="auto"/>
          </w:tcPr>
          <w:p w:rsidR="00BE2F12" w:rsidRPr="009D7A61" w:rsidRDefault="00BE2F12" w:rsidP="00601717">
            <w:pPr>
              <w:jc w:val="right"/>
              <w:rPr>
                <w:sz w:val="16"/>
                <w:szCs w:val="18"/>
              </w:rPr>
            </w:pPr>
            <w:r w:rsidRPr="009D7A61">
              <w:rPr>
                <w:sz w:val="16"/>
                <w:szCs w:val="18"/>
              </w:rPr>
              <w:t>1</w:t>
            </w:r>
          </w:p>
        </w:tc>
        <w:tc>
          <w:tcPr>
            <w:tcW w:w="0" w:type="auto"/>
          </w:tcPr>
          <w:p w:rsidR="00BE2F12" w:rsidRPr="009D7A61" w:rsidRDefault="00BE2F12" w:rsidP="00601717">
            <w:pPr>
              <w:jc w:val="right"/>
              <w:rPr>
                <w:sz w:val="16"/>
                <w:szCs w:val="18"/>
              </w:rPr>
            </w:pPr>
            <w:r w:rsidRPr="009D7A61">
              <w:rPr>
                <w:sz w:val="16"/>
                <w:szCs w:val="18"/>
              </w:rPr>
              <w:t>1</w:t>
            </w:r>
          </w:p>
        </w:tc>
        <w:tc>
          <w:tcPr>
            <w:tcW w:w="0" w:type="auto"/>
            <w:tcBorders>
              <w:right w:val="nil"/>
            </w:tcBorders>
          </w:tcPr>
          <w:p w:rsidR="00BE2F12" w:rsidRPr="009D7A61" w:rsidRDefault="00BE2F12" w:rsidP="00601717">
            <w:pPr>
              <w:jc w:val="right"/>
              <w:rPr>
                <w:sz w:val="16"/>
                <w:szCs w:val="18"/>
              </w:rPr>
            </w:pPr>
            <w:r w:rsidRPr="009D7A61">
              <w:rPr>
                <w:sz w:val="16"/>
                <w:szCs w:val="18"/>
              </w:rPr>
              <w:t>2</w:t>
            </w:r>
          </w:p>
        </w:tc>
      </w:tr>
      <w:tr w:rsidR="00BE2F12" w:rsidRPr="00A40D43" w:rsidTr="009D7A61">
        <w:trPr>
          <w:jc w:val="center"/>
        </w:trPr>
        <w:tc>
          <w:tcPr>
            <w:tcW w:w="0" w:type="auto"/>
            <w:tcBorders>
              <w:left w:val="nil"/>
            </w:tcBorders>
          </w:tcPr>
          <w:p w:rsidR="00BE2F12" w:rsidRPr="009D7A61" w:rsidRDefault="00BE2F12" w:rsidP="00601717">
            <w:pPr>
              <w:jc w:val="both"/>
              <w:rPr>
                <w:sz w:val="16"/>
                <w:szCs w:val="18"/>
              </w:rPr>
            </w:pPr>
            <w:r w:rsidRPr="009D7A61">
              <w:rPr>
                <w:sz w:val="16"/>
                <w:szCs w:val="18"/>
              </w:rPr>
              <w:t>6</w:t>
            </w:r>
          </w:p>
        </w:tc>
        <w:tc>
          <w:tcPr>
            <w:tcW w:w="0" w:type="auto"/>
          </w:tcPr>
          <w:p w:rsidR="00BE2F12" w:rsidRPr="009D7A61" w:rsidRDefault="00BE2F12" w:rsidP="00601717">
            <w:pPr>
              <w:jc w:val="right"/>
              <w:rPr>
                <w:sz w:val="16"/>
                <w:szCs w:val="18"/>
              </w:rPr>
            </w:pPr>
            <w:r w:rsidRPr="009D7A61">
              <w:rPr>
                <w:sz w:val="16"/>
                <w:szCs w:val="18"/>
              </w:rPr>
              <w:t>4</w:t>
            </w:r>
          </w:p>
        </w:tc>
        <w:tc>
          <w:tcPr>
            <w:tcW w:w="0" w:type="auto"/>
          </w:tcPr>
          <w:p w:rsidR="00BE2F12" w:rsidRPr="009D7A61" w:rsidRDefault="00BE2F12" w:rsidP="00601717">
            <w:pPr>
              <w:jc w:val="right"/>
              <w:rPr>
                <w:sz w:val="16"/>
                <w:szCs w:val="18"/>
              </w:rPr>
            </w:pPr>
            <w:r w:rsidRPr="009D7A61">
              <w:rPr>
                <w:sz w:val="16"/>
                <w:szCs w:val="18"/>
              </w:rPr>
              <w:t>3</w:t>
            </w:r>
          </w:p>
        </w:tc>
        <w:tc>
          <w:tcPr>
            <w:tcW w:w="0" w:type="auto"/>
            <w:tcBorders>
              <w:right w:val="nil"/>
            </w:tcBorders>
          </w:tcPr>
          <w:p w:rsidR="00BE2F12" w:rsidRPr="009D7A61" w:rsidRDefault="00BE2F12" w:rsidP="00601717">
            <w:pPr>
              <w:jc w:val="right"/>
              <w:rPr>
                <w:sz w:val="16"/>
                <w:szCs w:val="18"/>
              </w:rPr>
            </w:pPr>
            <w:r w:rsidRPr="009D7A61">
              <w:rPr>
                <w:sz w:val="16"/>
                <w:szCs w:val="18"/>
              </w:rPr>
              <w:t>4</w:t>
            </w:r>
          </w:p>
        </w:tc>
      </w:tr>
      <w:tr w:rsidR="00BE2F12" w:rsidRPr="00A40D43" w:rsidTr="009D7A61">
        <w:trPr>
          <w:jc w:val="center"/>
        </w:trPr>
        <w:tc>
          <w:tcPr>
            <w:tcW w:w="0" w:type="auto"/>
            <w:tcBorders>
              <w:left w:val="nil"/>
            </w:tcBorders>
          </w:tcPr>
          <w:p w:rsidR="00BE2F12" w:rsidRPr="009D7A61" w:rsidRDefault="00BE2F12" w:rsidP="00601717">
            <w:pPr>
              <w:jc w:val="both"/>
              <w:rPr>
                <w:sz w:val="16"/>
                <w:szCs w:val="18"/>
              </w:rPr>
            </w:pPr>
            <w:r w:rsidRPr="009D7A61">
              <w:rPr>
                <w:sz w:val="16"/>
                <w:szCs w:val="18"/>
              </w:rPr>
              <w:t>7</w:t>
            </w:r>
          </w:p>
        </w:tc>
        <w:tc>
          <w:tcPr>
            <w:tcW w:w="0" w:type="auto"/>
          </w:tcPr>
          <w:p w:rsidR="00BE2F12" w:rsidRPr="009D7A61" w:rsidRDefault="00BE2F12" w:rsidP="00601717">
            <w:pPr>
              <w:jc w:val="right"/>
              <w:rPr>
                <w:sz w:val="16"/>
                <w:szCs w:val="18"/>
              </w:rPr>
            </w:pPr>
            <w:r w:rsidRPr="009D7A61">
              <w:rPr>
                <w:sz w:val="16"/>
                <w:szCs w:val="18"/>
              </w:rPr>
              <w:t>7</w:t>
            </w:r>
          </w:p>
        </w:tc>
        <w:tc>
          <w:tcPr>
            <w:tcW w:w="0" w:type="auto"/>
          </w:tcPr>
          <w:p w:rsidR="00BE2F12" w:rsidRPr="009D7A61" w:rsidRDefault="00BE2F12" w:rsidP="00601717">
            <w:pPr>
              <w:jc w:val="right"/>
              <w:rPr>
                <w:sz w:val="16"/>
                <w:szCs w:val="18"/>
              </w:rPr>
            </w:pPr>
            <w:r w:rsidRPr="009D7A61">
              <w:rPr>
                <w:sz w:val="16"/>
                <w:szCs w:val="18"/>
              </w:rPr>
              <w:t>6</w:t>
            </w:r>
          </w:p>
        </w:tc>
        <w:tc>
          <w:tcPr>
            <w:tcW w:w="0" w:type="auto"/>
            <w:tcBorders>
              <w:right w:val="nil"/>
            </w:tcBorders>
          </w:tcPr>
          <w:p w:rsidR="00BE2F12" w:rsidRPr="009D7A61" w:rsidRDefault="00BE2F12" w:rsidP="00601717">
            <w:pPr>
              <w:jc w:val="right"/>
              <w:rPr>
                <w:sz w:val="16"/>
                <w:szCs w:val="18"/>
              </w:rPr>
            </w:pPr>
            <w:r w:rsidRPr="009D7A61">
              <w:rPr>
                <w:sz w:val="16"/>
                <w:szCs w:val="18"/>
              </w:rPr>
              <w:t>7</w:t>
            </w:r>
          </w:p>
        </w:tc>
      </w:tr>
      <w:tr w:rsidR="00BE2F12" w:rsidRPr="00A40D43" w:rsidTr="009D7A61">
        <w:trPr>
          <w:jc w:val="center"/>
        </w:trPr>
        <w:tc>
          <w:tcPr>
            <w:tcW w:w="0" w:type="auto"/>
            <w:tcBorders>
              <w:left w:val="nil"/>
            </w:tcBorders>
          </w:tcPr>
          <w:p w:rsidR="00BE2F12" w:rsidRPr="009D7A61" w:rsidRDefault="00BE2F12" w:rsidP="00601717">
            <w:pPr>
              <w:jc w:val="both"/>
              <w:rPr>
                <w:sz w:val="16"/>
                <w:szCs w:val="18"/>
              </w:rPr>
            </w:pPr>
            <w:r w:rsidRPr="009D7A61">
              <w:rPr>
                <w:sz w:val="16"/>
                <w:szCs w:val="18"/>
              </w:rPr>
              <w:t>8</w:t>
            </w:r>
          </w:p>
        </w:tc>
        <w:tc>
          <w:tcPr>
            <w:tcW w:w="0" w:type="auto"/>
          </w:tcPr>
          <w:p w:rsidR="00BE2F12" w:rsidRPr="009D7A61" w:rsidRDefault="00BE2F12" w:rsidP="00601717">
            <w:pPr>
              <w:jc w:val="right"/>
              <w:rPr>
                <w:sz w:val="16"/>
                <w:szCs w:val="18"/>
              </w:rPr>
            </w:pPr>
            <w:r w:rsidRPr="009D7A61">
              <w:rPr>
                <w:sz w:val="16"/>
                <w:szCs w:val="18"/>
              </w:rPr>
              <w:t>15</w:t>
            </w:r>
          </w:p>
        </w:tc>
        <w:tc>
          <w:tcPr>
            <w:tcW w:w="0" w:type="auto"/>
          </w:tcPr>
          <w:p w:rsidR="00BE2F12" w:rsidRPr="009D7A61" w:rsidRDefault="00BE2F12" w:rsidP="00601717">
            <w:pPr>
              <w:jc w:val="right"/>
              <w:rPr>
                <w:sz w:val="16"/>
                <w:szCs w:val="18"/>
              </w:rPr>
            </w:pPr>
            <w:r w:rsidRPr="009D7A61">
              <w:rPr>
                <w:sz w:val="16"/>
                <w:szCs w:val="18"/>
              </w:rPr>
              <w:t>10</w:t>
            </w:r>
          </w:p>
        </w:tc>
        <w:tc>
          <w:tcPr>
            <w:tcW w:w="0" w:type="auto"/>
            <w:tcBorders>
              <w:right w:val="nil"/>
            </w:tcBorders>
          </w:tcPr>
          <w:p w:rsidR="00BE2F12" w:rsidRPr="009D7A61" w:rsidRDefault="00BE2F12" w:rsidP="00601717">
            <w:pPr>
              <w:jc w:val="right"/>
              <w:rPr>
                <w:sz w:val="16"/>
                <w:szCs w:val="18"/>
              </w:rPr>
            </w:pPr>
            <w:r w:rsidRPr="009D7A61">
              <w:rPr>
                <w:sz w:val="16"/>
                <w:szCs w:val="18"/>
              </w:rPr>
              <w:t>13</w:t>
            </w:r>
          </w:p>
        </w:tc>
      </w:tr>
      <w:tr w:rsidR="00BE2F12" w:rsidRPr="00A40D43" w:rsidTr="009D7A61">
        <w:trPr>
          <w:jc w:val="center"/>
        </w:trPr>
        <w:tc>
          <w:tcPr>
            <w:tcW w:w="0" w:type="auto"/>
            <w:tcBorders>
              <w:left w:val="nil"/>
            </w:tcBorders>
          </w:tcPr>
          <w:p w:rsidR="00BE2F12" w:rsidRPr="009D7A61" w:rsidRDefault="00BE2F12" w:rsidP="00601717">
            <w:pPr>
              <w:jc w:val="both"/>
              <w:rPr>
                <w:sz w:val="16"/>
                <w:szCs w:val="18"/>
              </w:rPr>
            </w:pPr>
            <w:r w:rsidRPr="009D7A61">
              <w:rPr>
                <w:sz w:val="16"/>
                <w:szCs w:val="18"/>
              </w:rPr>
              <w:t>9</w:t>
            </w:r>
          </w:p>
        </w:tc>
        <w:tc>
          <w:tcPr>
            <w:tcW w:w="0" w:type="auto"/>
          </w:tcPr>
          <w:p w:rsidR="00BE2F12" w:rsidRPr="009D7A61" w:rsidRDefault="00BE2F12" w:rsidP="00601717">
            <w:pPr>
              <w:jc w:val="right"/>
              <w:rPr>
                <w:sz w:val="16"/>
                <w:szCs w:val="18"/>
              </w:rPr>
            </w:pPr>
            <w:r w:rsidRPr="009D7A61">
              <w:rPr>
                <w:sz w:val="16"/>
                <w:szCs w:val="18"/>
              </w:rPr>
              <w:t>22</w:t>
            </w:r>
          </w:p>
        </w:tc>
        <w:tc>
          <w:tcPr>
            <w:tcW w:w="0" w:type="auto"/>
          </w:tcPr>
          <w:p w:rsidR="00BE2F12" w:rsidRPr="009D7A61" w:rsidRDefault="00BE2F12" w:rsidP="00601717">
            <w:pPr>
              <w:jc w:val="right"/>
              <w:rPr>
                <w:sz w:val="16"/>
                <w:szCs w:val="18"/>
              </w:rPr>
            </w:pPr>
            <w:r w:rsidRPr="009D7A61">
              <w:rPr>
                <w:sz w:val="16"/>
                <w:szCs w:val="18"/>
              </w:rPr>
              <w:t>15</w:t>
            </w:r>
          </w:p>
        </w:tc>
        <w:tc>
          <w:tcPr>
            <w:tcW w:w="0" w:type="auto"/>
            <w:tcBorders>
              <w:right w:val="nil"/>
            </w:tcBorders>
          </w:tcPr>
          <w:p w:rsidR="00BE2F12" w:rsidRPr="009D7A61" w:rsidRDefault="00BE2F12" w:rsidP="00601717">
            <w:pPr>
              <w:jc w:val="right"/>
              <w:rPr>
                <w:sz w:val="16"/>
                <w:szCs w:val="18"/>
              </w:rPr>
            </w:pPr>
            <w:r w:rsidRPr="009D7A61">
              <w:rPr>
                <w:sz w:val="16"/>
                <w:szCs w:val="18"/>
              </w:rPr>
              <w:t>20</w:t>
            </w:r>
          </w:p>
        </w:tc>
      </w:tr>
      <w:tr w:rsidR="00BE2F12" w:rsidRPr="00A40D43" w:rsidTr="009D7A61">
        <w:trPr>
          <w:jc w:val="center"/>
        </w:trPr>
        <w:tc>
          <w:tcPr>
            <w:tcW w:w="0" w:type="auto"/>
            <w:tcBorders>
              <w:left w:val="nil"/>
              <w:bottom w:val="single" w:sz="4" w:space="0" w:color="auto"/>
            </w:tcBorders>
          </w:tcPr>
          <w:p w:rsidR="00BE2F12" w:rsidRPr="009D7A61" w:rsidRDefault="00BE2F12" w:rsidP="00601717">
            <w:pPr>
              <w:jc w:val="both"/>
              <w:rPr>
                <w:sz w:val="16"/>
                <w:szCs w:val="18"/>
              </w:rPr>
            </w:pPr>
            <w:r w:rsidRPr="009D7A61">
              <w:rPr>
                <w:sz w:val="16"/>
                <w:szCs w:val="18"/>
              </w:rPr>
              <w:t>10</w:t>
            </w:r>
          </w:p>
        </w:tc>
        <w:tc>
          <w:tcPr>
            <w:tcW w:w="0" w:type="auto"/>
            <w:tcBorders>
              <w:bottom w:val="single" w:sz="4" w:space="0" w:color="auto"/>
            </w:tcBorders>
          </w:tcPr>
          <w:p w:rsidR="00BE2F12" w:rsidRPr="009D7A61" w:rsidRDefault="00BE2F12" w:rsidP="00601717">
            <w:pPr>
              <w:jc w:val="right"/>
              <w:rPr>
                <w:sz w:val="16"/>
                <w:szCs w:val="18"/>
              </w:rPr>
            </w:pPr>
            <w:r w:rsidRPr="009D7A61">
              <w:rPr>
                <w:sz w:val="16"/>
                <w:szCs w:val="18"/>
              </w:rPr>
              <w:t>26</w:t>
            </w:r>
          </w:p>
        </w:tc>
        <w:tc>
          <w:tcPr>
            <w:tcW w:w="0" w:type="auto"/>
            <w:tcBorders>
              <w:bottom w:val="single" w:sz="4" w:space="0" w:color="auto"/>
            </w:tcBorders>
          </w:tcPr>
          <w:p w:rsidR="00BE2F12" w:rsidRPr="009D7A61" w:rsidRDefault="00BE2F12" w:rsidP="00601717">
            <w:pPr>
              <w:jc w:val="right"/>
              <w:rPr>
                <w:sz w:val="16"/>
                <w:szCs w:val="18"/>
              </w:rPr>
            </w:pPr>
            <w:r w:rsidRPr="009D7A61">
              <w:rPr>
                <w:sz w:val="16"/>
                <w:szCs w:val="18"/>
              </w:rPr>
              <w:t>20</w:t>
            </w:r>
          </w:p>
        </w:tc>
        <w:tc>
          <w:tcPr>
            <w:tcW w:w="0" w:type="auto"/>
            <w:tcBorders>
              <w:bottom w:val="single" w:sz="4" w:space="0" w:color="auto"/>
              <w:right w:val="nil"/>
            </w:tcBorders>
          </w:tcPr>
          <w:p w:rsidR="00BE2F12" w:rsidRPr="009D7A61" w:rsidRDefault="00BE2F12" w:rsidP="00601717">
            <w:pPr>
              <w:jc w:val="right"/>
              <w:rPr>
                <w:sz w:val="16"/>
                <w:szCs w:val="18"/>
              </w:rPr>
            </w:pPr>
            <w:r w:rsidRPr="009D7A61">
              <w:rPr>
                <w:sz w:val="16"/>
                <w:szCs w:val="18"/>
              </w:rPr>
              <w:t>29</w:t>
            </w:r>
          </w:p>
        </w:tc>
      </w:tr>
      <w:tr w:rsidR="00BE2F12" w:rsidRPr="00A40D43" w:rsidTr="009D7A61">
        <w:trPr>
          <w:jc w:val="center"/>
        </w:trPr>
        <w:tc>
          <w:tcPr>
            <w:tcW w:w="0" w:type="auto"/>
            <w:tcBorders>
              <w:top w:val="nil"/>
              <w:left w:val="nil"/>
            </w:tcBorders>
          </w:tcPr>
          <w:p w:rsidR="00BE2F12" w:rsidRPr="009D7A61" w:rsidRDefault="00BE2F12" w:rsidP="00601717">
            <w:pPr>
              <w:jc w:val="both"/>
              <w:rPr>
                <w:rFonts w:eastAsia="Times New Roman" w:cs="Calibri"/>
                <w:bCs/>
                <w:color w:val="000000"/>
                <w:sz w:val="16"/>
                <w:szCs w:val="18"/>
                <w:lang w:bidi="he-IL"/>
              </w:rPr>
            </w:pPr>
            <w:r w:rsidRPr="009D7A61">
              <w:rPr>
                <w:rFonts w:eastAsia="Times New Roman" w:cs="Calibri"/>
                <w:bCs/>
                <w:color w:val="000000"/>
                <w:sz w:val="16"/>
                <w:szCs w:val="18"/>
                <w:lang w:bidi="he-IL"/>
              </w:rPr>
              <w:t>Estimates</w:t>
            </w:r>
          </w:p>
        </w:tc>
        <w:tc>
          <w:tcPr>
            <w:tcW w:w="0" w:type="auto"/>
            <w:tcBorders>
              <w:top w:val="nil"/>
            </w:tcBorders>
          </w:tcPr>
          <w:p w:rsidR="00BE2F12" w:rsidRPr="009D7A61" w:rsidRDefault="00BE2F12" w:rsidP="00601717">
            <w:pPr>
              <w:jc w:val="right"/>
              <w:rPr>
                <w:rFonts w:eastAsia="Times New Roman" w:cs="Calibri"/>
                <w:color w:val="000000"/>
                <w:sz w:val="16"/>
                <w:szCs w:val="18"/>
                <w:lang w:bidi="he-IL"/>
              </w:rPr>
            </w:pPr>
          </w:p>
        </w:tc>
        <w:tc>
          <w:tcPr>
            <w:tcW w:w="0" w:type="auto"/>
            <w:tcBorders>
              <w:top w:val="nil"/>
            </w:tcBorders>
          </w:tcPr>
          <w:p w:rsidR="00BE2F12" w:rsidRPr="009D7A61" w:rsidRDefault="00BE2F12" w:rsidP="00601717">
            <w:pPr>
              <w:jc w:val="right"/>
              <w:rPr>
                <w:rFonts w:eastAsia="Times New Roman" w:cs="Calibri"/>
                <w:color w:val="000000"/>
                <w:sz w:val="16"/>
                <w:szCs w:val="18"/>
                <w:lang w:bidi="he-IL"/>
              </w:rPr>
            </w:pPr>
          </w:p>
        </w:tc>
        <w:tc>
          <w:tcPr>
            <w:tcW w:w="0" w:type="auto"/>
            <w:tcBorders>
              <w:top w:val="nil"/>
              <w:right w:val="nil"/>
            </w:tcBorders>
          </w:tcPr>
          <w:p w:rsidR="00BE2F12" w:rsidRPr="009D7A61" w:rsidRDefault="00BE2F12" w:rsidP="00601717">
            <w:pPr>
              <w:jc w:val="right"/>
              <w:rPr>
                <w:rFonts w:eastAsia="Times New Roman" w:cs="Calibri"/>
                <w:color w:val="000000"/>
                <w:sz w:val="16"/>
                <w:szCs w:val="18"/>
                <w:lang w:bidi="he-IL"/>
              </w:rPr>
            </w:pPr>
          </w:p>
        </w:tc>
      </w:tr>
      <w:tr w:rsidR="00BE2F12" w:rsidRPr="00A40D43" w:rsidTr="009D7A61">
        <w:trPr>
          <w:jc w:val="center"/>
        </w:trPr>
        <w:tc>
          <w:tcPr>
            <w:tcW w:w="0" w:type="auto"/>
            <w:tcBorders>
              <w:left w:val="nil"/>
            </w:tcBorders>
          </w:tcPr>
          <w:p w:rsidR="00BE2F12" w:rsidRPr="009D7A61" w:rsidRDefault="00BE2F12" w:rsidP="00601717">
            <w:pPr>
              <w:jc w:val="both"/>
              <w:rPr>
                <w:rFonts w:eastAsia="Times New Roman" w:cs="Calibri"/>
                <w:i/>
                <w:iCs/>
                <w:color w:val="000000"/>
                <w:sz w:val="16"/>
                <w:szCs w:val="18"/>
                <w:lang w:bidi="he-IL"/>
              </w:rPr>
            </w:pPr>
            <w:r w:rsidRPr="009D7A61">
              <w:rPr>
                <w:rFonts w:eastAsia="Times New Roman" w:cs="Calibri"/>
                <w:i/>
                <w:iCs/>
                <w:color w:val="000000"/>
                <w:sz w:val="16"/>
                <w:szCs w:val="18"/>
                <w:lang w:bidi="he-IL"/>
              </w:rPr>
              <w:t>p</w:t>
            </w:r>
          </w:p>
        </w:tc>
        <w:tc>
          <w:tcPr>
            <w:tcW w:w="0" w:type="auto"/>
          </w:tcPr>
          <w:p w:rsidR="00BE2F12" w:rsidRPr="009D7A61" w:rsidRDefault="00BE2F12" w:rsidP="00601717">
            <w:pPr>
              <w:jc w:val="right"/>
              <w:rPr>
                <w:rFonts w:eastAsia="Times New Roman" w:cs="Calibri"/>
                <w:color w:val="000000"/>
                <w:sz w:val="16"/>
                <w:szCs w:val="18"/>
                <w:lang w:bidi="he-IL"/>
              </w:rPr>
            </w:pPr>
            <w:r w:rsidRPr="009D7A61">
              <w:rPr>
                <w:rFonts w:eastAsia="Times New Roman" w:cs="Calibri"/>
                <w:color w:val="000000"/>
                <w:sz w:val="16"/>
                <w:szCs w:val="18"/>
                <w:lang w:bidi="he-IL"/>
              </w:rPr>
              <w:t>0.3</w:t>
            </w:r>
          </w:p>
        </w:tc>
        <w:tc>
          <w:tcPr>
            <w:tcW w:w="0" w:type="auto"/>
            <w:vAlign w:val="bottom"/>
          </w:tcPr>
          <w:p w:rsidR="00BE2F12" w:rsidRPr="009D7A61" w:rsidRDefault="00BE2F12" w:rsidP="00601717">
            <w:pPr>
              <w:jc w:val="right"/>
              <w:rPr>
                <w:rFonts w:cs="Calibri"/>
                <w:color w:val="000000"/>
                <w:sz w:val="16"/>
                <w:szCs w:val="18"/>
              </w:rPr>
            </w:pPr>
            <w:r w:rsidRPr="009D7A61">
              <w:rPr>
                <w:rFonts w:cs="Calibri"/>
                <w:color w:val="000000"/>
                <w:sz w:val="16"/>
                <w:szCs w:val="18"/>
              </w:rPr>
              <w:t>0.32</w:t>
            </w:r>
          </w:p>
        </w:tc>
        <w:tc>
          <w:tcPr>
            <w:tcW w:w="0" w:type="auto"/>
            <w:tcBorders>
              <w:right w:val="nil"/>
            </w:tcBorders>
            <w:vAlign w:val="bottom"/>
          </w:tcPr>
          <w:p w:rsidR="00BE2F12" w:rsidRPr="009D7A61" w:rsidRDefault="00BE2F12" w:rsidP="00601717">
            <w:pPr>
              <w:jc w:val="right"/>
              <w:rPr>
                <w:rFonts w:cs="Calibri"/>
                <w:color w:val="000000"/>
                <w:sz w:val="16"/>
                <w:szCs w:val="18"/>
              </w:rPr>
            </w:pPr>
            <w:r w:rsidRPr="009D7A61">
              <w:rPr>
                <w:rFonts w:cs="Calibri"/>
                <w:color w:val="000000"/>
                <w:sz w:val="16"/>
                <w:szCs w:val="18"/>
              </w:rPr>
              <w:t>0.24</w:t>
            </w:r>
          </w:p>
        </w:tc>
      </w:tr>
      <w:tr w:rsidR="00BE2F12" w:rsidRPr="00A40D43" w:rsidTr="009D7A61">
        <w:trPr>
          <w:jc w:val="center"/>
        </w:trPr>
        <w:tc>
          <w:tcPr>
            <w:tcW w:w="0" w:type="auto"/>
            <w:tcBorders>
              <w:left w:val="nil"/>
            </w:tcBorders>
          </w:tcPr>
          <w:p w:rsidR="00BE2F12" w:rsidRPr="009D7A61" w:rsidRDefault="00BE2F12" w:rsidP="00601717">
            <w:pPr>
              <w:jc w:val="both"/>
              <w:rPr>
                <w:rFonts w:eastAsia="Times New Roman" w:cs="Calibri"/>
                <w:color w:val="000000"/>
                <w:sz w:val="16"/>
                <w:szCs w:val="18"/>
                <w:lang w:bidi="he-IL"/>
              </w:rPr>
            </w:pP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p>
        </w:tc>
        <w:tc>
          <w:tcPr>
            <w:tcW w:w="0" w:type="auto"/>
          </w:tcPr>
          <w:p w:rsidR="00BE2F12" w:rsidRPr="009D7A61" w:rsidRDefault="00BE2F12" w:rsidP="00601717">
            <w:pPr>
              <w:jc w:val="right"/>
              <w:rPr>
                <w:rFonts w:eastAsia="Times New Roman" w:cs="Calibri"/>
                <w:color w:val="000000"/>
                <w:sz w:val="16"/>
                <w:szCs w:val="18"/>
                <w:lang w:bidi="he-IL"/>
              </w:rPr>
            </w:pPr>
            <w:r w:rsidRPr="009D7A61">
              <w:rPr>
                <w:rFonts w:eastAsia="Times New Roman" w:cs="Calibri"/>
                <w:color w:val="000000"/>
                <w:sz w:val="16"/>
                <w:szCs w:val="18"/>
                <w:lang w:bidi="he-IL"/>
              </w:rPr>
              <w:t>1,8</w:t>
            </w:r>
          </w:p>
        </w:tc>
        <w:tc>
          <w:tcPr>
            <w:tcW w:w="0" w:type="auto"/>
            <w:vAlign w:val="bottom"/>
          </w:tcPr>
          <w:p w:rsidR="00BE2F12" w:rsidRPr="009D7A61" w:rsidRDefault="00BE2F12" w:rsidP="00601717">
            <w:pPr>
              <w:jc w:val="right"/>
              <w:rPr>
                <w:rFonts w:cs="Calibri"/>
                <w:color w:val="000000"/>
                <w:sz w:val="16"/>
                <w:szCs w:val="18"/>
              </w:rPr>
            </w:pPr>
            <w:r w:rsidRPr="009D7A61">
              <w:rPr>
                <w:rFonts w:cs="Calibri"/>
                <w:color w:val="000000"/>
                <w:sz w:val="16"/>
                <w:szCs w:val="18"/>
              </w:rPr>
              <w:t>0.41, 13.58</w:t>
            </w:r>
          </w:p>
        </w:tc>
        <w:tc>
          <w:tcPr>
            <w:tcW w:w="0" w:type="auto"/>
            <w:tcBorders>
              <w:right w:val="nil"/>
            </w:tcBorders>
            <w:vAlign w:val="bottom"/>
          </w:tcPr>
          <w:p w:rsidR="00BE2F12" w:rsidRPr="009D7A61" w:rsidRDefault="00BE2F12" w:rsidP="00601717">
            <w:pPr>
              <w:jc w:val="right"/>
              <w:rPr>
                <w:rFonts w:cs="Calibri"/>
                <w:color w:val="000000"/>
                <w:sz w:val="16"/>
                <w:szCs w:val="18"/>
              </w:rPr>
            </w:pPr>
            <w:r w:rsidRPr="009D7A61">
              <w:rPr>
                <w:rFonts w:cs="Calibri"/>
                <w:color w:val="000000"/>
                <w:sz w:val="16"/>
                <w:szCs w:val="18"/>
              </w:rPr>
              <w:t>1.13, 9.00</w:t>
            </w:r>
          </w:p>
        </w:tc>
      </w:tr>
      <w:tr w:rsidR="00BE2F12" w:rsidRPr="00A40D43" w:rsidTr="009D7A61">
        <w:trPr>
          <w:jc w:val="center"/>
        </w:trPr>
        <w:tc>
          <w:tcPr>
            <w:tcW w:w="0" w:type="auto"/>
            <w:tcBorders>
              <w:left w:val="nil"/>
              <w:bottom w:val="single" w:sz="4" w:space="0" w:color="auto"/>
            </w:tcBorders>
          </w:tcPr>
          <w:p w:rsidR="00BE2F12" w:rsidRPr="009D7A61" w:rsidRDefault="00BE2F12" w:rsidP="00601717">
            <w:pPr>
              <w:jc w:val="both"/>
              <w:rPr>
                <w:rFonts w:ascii="Symbol" w:eastAsia="Times New Roman" w:hAnsi="Symbol" w:cs="Calibri"/>
                <w:color w:val="000000"/>
                <w:sz w:val="16"/>
                <w:szCs w:val="18"/>
                <w:lang w:bidi="he-IL"/>
              </w:rPr>
            </w:pP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r w:rsidRPr="009D7A61">
              <w:rPr>
                <w:rFonts w:ascii="Symbol" w:eastAsia="Times New Roman" w:hAnsi="Symbol" w:cs="Calibri"/>
                <w:color w:val="000000"/>
                <w:sz w:val="16"/>
                <w:szCs w:val="18"/>
                <w:lang w:bidi="he-IL"/>
              </w:rPr>
              <w:t></w:t>
            </w:r>
          </w:p>
        </w:tc>
        <w:tc>
          <w:tcPr>
            <w:tcW w:w="0" w:type="auto"/>
            <w:tcBorders>
              <w:bottom w:val="single" w:sz="4" w:space="0" w:color="auto"/>
            </w:tcBorders>
          </w:tcPr>
          <w:p w:rsidR="00BE2F12" w:rsidRPr="009D7A61" w:rsidRDefault="00BE2F12" w:rsidP="00601717">
            <w:pPr>
              <w:jc w:val="right"/>
              <w:rPr>
                <w:rFonts w:eastAsia="Times New Roman" w:cs="Calibri"/>
                <w:color w:val="000000"/>
                <w:sz w:val="16"/>
                <w:szCs w:val="18"/>
                <w:lang w:bidi="he-IL"/>
              </w:rPr>
            </w:pPr>
            <w:r w:rsidRPr="009D7A61">
              <w:rPr>
                <w:rFonts w:eastAsia="Times New Roman" w:cs="Calibri"/>
                <w:color w:val="000000"/>
                <w:sz w:val="16"/>
                <w:szCs w:val="18"/>
                <w:lang w:bidi="he-IL"/>
              </w:rPr>
              <w:t>3, 0.7</w:t>
            </w:r>
          </w:p>
        </w:tc>
        <w:tc>
          <w:tcPr>
            <w:tcW w:w="0" w:type="auto"/>
            <w:tcBorders>
              <w:bottom w:val="single" w:sz="4" w:space="0" w:color="auto"/>
            </w:tcBorders>
          </w:tcPr>
          <w:p w:rsidR="00BE2F12" w:rsidRPr="009D7A61" w:rsidRDefault="00BE2F12" w:rsidP="00601717">
            <w:pPr>
              <w:jc w:val="right"/>
              <w:rPr>
                <w:sz w:val="16"/>
                <w:szCs w:val="18"/>
              </w:rPr>
            </w:pPr>
          </w:p>
        </w:tc>
        <w:tc>
          <w:tcPr>
            <w:tcW w:w="0" w:type="auto"/>
            <w:tcBorders>
              <w:bottom w:val="single" w:sz="4" w:space="0" w:color="auto"/>
              <w:right w:val="nil"/>
            </w:tcBorders>
          </w:tcPr>
          <w:p w:rsidR="00BE2F12" w:rsidRPr="009D7A61" w:rsidRDefault="00BE2F12" w:rsidP="00601717">
            <w:pPr>
              <w:jc w:val="right"/>
              <w:rPr>
                <w:rFonts w:cs="Calibri"/>
                <w:color w:val="000000"/>
                <w:sz w:val="16"/>
                <w:szCs w:val="18"/>
              </w:rPr>
            </w:pPr>
            <w:r w:rsidRPr="009D7A61">
              <w:rPr>
                <w:rFonts w:cs="Calibri"/>
                <w:color w:val="000000"/>
                <w:sz w:val="16"/>
                <w:szCs w:val="18"/>
              </w:rPr>
              <w:t>3.75, 0.8</w:t>
            </w:r>
          </w:p>
        </w:tc>
      </w:tr>
      <w:tr w:rsidR="00BE2F12" w:rsidRPr="00A40D43" w:rsidTr="009D7A61">
        <w:trPr>
          <w:jc w:val="center"/>
        </w:trPr>
        <w:tc>
          <w:tcPr>
            <w:tcW w:w="0" w:type="auto"/>
            <w:tcBorders>
              <w:top w:val="single" w:sz="4" w:space="0" w:color="auto"/>
              <w:left w:val="nil"/>
              <w:bottom w:val="nil"/>
            </w:tcBorders>
          </w:tcPr>
          <w:p w:rsidR="00BE2F12" w:rsidRPr="009D7A61" w:rsidRDefault="00BE2F12" w:rsidP="00601717">
            <w:pPr>
              <w:jc w:val="both"/>
              <w:rPr>
                <w:rFonts w:eastAsia="Times New Roman" w:cs="Calibri"/>
                <w:bCs/>
                <w:color w:val="000000"/>
                <w:sz w:val="16"/>
                <w:szCs w:val="18"/>
                <w:lang w:bidi="he-IL"/>
              </w:rPr>
            </w:pPr>
            <w:r w:rsidRPr="009D7A61">
              <w:rPr>
                <w:rFonts w:eastAsia="Times New Roman" w:cs="Calibri"/>
                <w:bCs/>
                <w:color w:val="000000"/>
                <w:sz w:val="16"/>
                <w:szCs w:val="18"/>
                <w:lang w:bidi="he-IL"/>
              </w:rPr>
              <w:t>First Mode</w:t>
            </w:r>
          </w:p>
        </w:tc>
        <w:tc>
          <w:tcPr>
            <w:tcW w:w="0" w:type="auto"/>
            <w:tcBorders>
              <w:top w:val="single" w:sz="4" w:space="0" w:color="auto"/>
              <w:bottom w:val="nil"/>
            </w:tcBorders>
          </w:tcPr>
          <w:p w:rsidR="00BE2F12" w:rsidRPr="009D7A61" w:rsidRDefault="00BE2F12" w:rsidP="00601717">
            <w:pPr>
              <w:jc w:val="right"/>
              <w:rPr>
                <w:rFonts w:eastAsia="Times New Roman" w:cs="Calibri"/>
                <w:color w:val="000000"/>
                <w:sz w:val="16"/>
                <w:szCs w:val="18"/>
                <w:lang w:bidi="he-IL"/>
              </w:rPr>
            </w:pPr>
            <w:r w:rsidRPr="009D7A61">
              <w:rPr>
                <w:rFonts w:eastAsia="Times New Roman" w:cs="Calibri"/>
                <w:color w:val="000000"/>
                <w:sz w:val="16"/>
                <w:szCs w:val="18"/>
                <w:lang w:bidi="he-IL"/>
              </w:rPr>
              <w:t>1</w:t>
            </w:r>
          </w:p>
        </w:tc>
        <w:tc>
          <w:tcPr>
            <w:tcW w:w="0" w:type="auto"/>
            <w:tcBorders>
              <w:top w:val="single" w:sz="4" w:space="0" w:color="auto"/>
              <w:bottom w:val="nil"/>
            </w:tcBorders>
          </w:tcPr>
          <w:p w:rsidR="00BE2F12" w:rsidRPr="009D7A61" w:rsidRDefault="00BE2F12" w:rsidP="00601717">
            <w:pPr>
              <w:jc w:val="right"/>
              <w:rPr>
                <w:rFonts w:eastAsia="Times New Roman" w:cs="Calibri"/>
                <w:color w:val="000000"/>
                <w:sz w:val="16"/>
                <w:szCs w:val="18"/>
                <w:lang w:bidi="he-IL"/>
              </w:rPr>
            </w:pPr>
            <w:r w:rsidRPr="009D7A61">
              <w:rPr>
                <w:rFonts w:eastAsia="Times New Roman" w:cs="Calibri"/>
                <w:color w:val="000000"/>
                <w:sz w:val="16"/>
                <w:szCs w:val="18"/>
                <w:lang w:bidi="he-IL"/>
              </w:rPr>
              <w:t>1</w:t>
            </w:r>
          </w:p>
        </w:tc>
        <w:tc>
          <w:tcPr>
            <w:tcW w:w="0" w:type="auto"/>
            <w:tcBorders>
              <w:top w:val="single" w:sz="4" w:space="0" w:color="auto"/>
              <w:bottom w:val="nil"/>
              <w:right w:val="nil"/>
            </w:tcBorders>
          </w:tcPr>
          <w:p w:rsidR="00BE2F12" w:rsidRPr="009D7A61" w:rsidRDefault="00BE2F12" w:rsidP="00601717">
            <w:pPr>
              <w:jc w:val="right"/>
              <w:rPr>
                <w:sz w:val="16"/>
                <w:szCs w:val="18"/>
              </w:rPr>
            </w:pPr>
            <w:r w:rsidRPr="009D7A61">
              <w:rPr>
                <w:sz w:val="16"/>
                <w:szCs w:val="18"/>
              </w:rPr>
              <w:t>1</w:t>
            </w:r>
          </w:p>
        </w:tc>
      </w:tr>
      <w:tr w:rsidR="00BE2F12" w:rsidRPr="00A40D43" w:rsidTr="009D7A61">
        <w:trPr>
          <w:jc w:val="center"/>
        </w:trPr>
        <w:tc>
          <w:tcPr>
            <w:tcW w:w="0" w:type="auto"/>
            <w:tcBorders>
              <w:top w:val="nil"/>
              <w:left w:val="nil"/>
              <w:bottom w:val="nil"/>
            </w:tcBorders>
          </w:tcPr>
          <w:p w:rsidR="00BE2F12" w:rsidRPr="009D7A61" w:rsidRDefault="00BE2F12" w:rsidP="00601717">
            <w:pPr>
              <w:jc w:val="both"/>
              <w:rPr>
                <w:rFonts w:eastAsia="Times New Roman" w:cs="Calibri"/>
                <w:bCs/>
                <w:color w:val="000000"/>
                <w:sz w:val="16"/>
                <w:szCs w:val="18"/>
                <w:lang w:bidi="he-IL"/>
              </w:rPr>
            </w:pPr>
            <w:r w:rsidRPr="009D7A61">
              <w:rPr>
                <w:rFonts w:eastAsia="Times New Roman" w:cs="Calibri"/>
                <w:bCs/>
                <w:color w:val="000000"/>
                <w:sz w:val="16"/>
                <w:szCs w:val="18"/>
                <w:lang w:bidi="he-IL"/>
              </w:rPr>
              <w:t>Second Mode</w:t>
            </w:r>
          </w:p>
        </w:tc>
        <w:tc>
          <w:tcPr>
            <w:tcW w:w="0" w:type="auto"/>
            <w:tcBorders>
              <w:top w:val="nil"/>
              <w:bottom w:val="nil"/>
            </w:tcBorders>
          </w:tcPr>
          <w:p w:rsidR="00BE2F12" w:rsidRPr="009D7A61" w:rsidRDefault="00BE2F12" w:rsidP="00601717">
            <w:pPr>
              <w:jc w:val="right"/>
              <w:rPr>
                <w:rFonts w:eastAsia="Times New Roman" w:cs="Calibri"/>
                <w:color w:val="000000"/>
                <w:sz w:val="16"/>
                <w:szCs w:val="18"/>
                <w:lang w:bidi="he-IL"/>
              </w:rPr>
            </w:pPr>
            <w:r w:rsidRPr="009D7A61">
              <w:rPr>
                <w:rFonts w:eastAsia="Times New Roman" w:cs="Calibri"/>
                <w:color w:val="000000"/>
                <w:sz w:val="16"/>
                <w:szCs w:val="18"/>
                <w:lang w:bidi="he-IL"/>
              </w:rPr>
              <w:t>10</w:t>
            </w:r>
          </w:p>
        </w:tc>
        <w:tc>
          <w:tcPr>
            <w:tcW w:w="0" w:type="auto"/>
            <w:tcBorders>
              <w:top w:val="nil"/>
              <w:bottom w:val="nil"/>
            </w:tcBorders>
          </w:tcPr>
          <w:p w:rsidR="00BE2F12" w:rsidRPr="009D7A61" w:rsidRDefault="00BE2F12" w:rsidP="00601717">
            <w:pPr>
              <w:jc w:val="right"/>
              <w:rPr>
                <w:rFonts w:eastAsia="Times New Roman" w:cs="Calibri"/>
                <w:color w:val="000000"/>
                <w:sz w:val="16"/>
                <w:szCs w:val="18"/>
                <w:lang w:bidi="he-IL"/>
              </w:rPr>
            </w:pPr>
            <w:r w:rsidRPr="009D7A61">
              <w:rPr>
                <w:rFonts w:eastAsia="Times New Roman" w:cs="Calibri"/>
                <w:color w:val="000000"/>
                <w:sz w:val="16"/>
                <w:szCs w:val="18"/>
                <w:lang w:bidi="he-IL"/>
              </w:rPr>
              <w:t>10</w:t>
            </w:r>
          </w:p>
        </w:tc>
        <w:tc>
          <w:tcPr>
            <w:tcW w:w="0" w:type="auto"/>
            <w:tcBorders>
              <w:top w:val="nil"/>
              <w:bottom w:val="nil"/>
              <w:right w:val="nil"/>
            </w:tcBorders>
          </w:tcPr>
          <w:p w:rsidR="00BE2F12" w:rsidRPr="009D7A61" w:rsidRDefault="00BE2F12" w:rsidP="00601717">
            <w:pPr>
              <w:jc w:val="right"/>
              <w:rPr>
                <w:sz w:val="16"/>
                <w:szCs w:val="18"/>
              </w:rPr>
            </w:pPr>
            <w:r w:rsidRPr="009D7A61">
              <w:rPr>
                <w:sz w:val="16"/>
                <w:szCs w:val="18"/>
              </w:rPr>
              <w:t>10</w:t>
            </w:r>
          </w:p>
        </w:tc>
      </w:tr>
      <w:tr w:rsidR="004F0467" w:rsidRPr="009D7A61" w:rsidTr="009D7A61">
        <w:trPr>
          <w:jc w:val="center"/>
        </w:trPr>
        <w:tc>
          <w:tcPr>
            <w:tcW w:w="0" w:type="auto"/>
            <w:tcBorders>
              <w:top w:val="nil"/>
              <w:left w:val="nil"/>
              <w:bottom w:val="single" w:sz="8" w:space="0" w:color="000000"/>
            </w:tcBorders>
          </w:tcPr>
          <w:p w:rsidR="004F0467" w:rsidRPr="009D7A61" w:rsidRDefault="004F0467" w:rsidP="00601717">
            <w:pPr>
              <w:jc w:val="both"/>
              <w:rPr>
                <w:rFonts w:eastAsia="Times New Roman" w:cs="Calibri"/>
                <w:bCs/>
                <w:color w:val="000000"/>
                <w:sz w:val="16"/>
                <w:szCs w:val="18"/>
                <w:lang w:bidi="he-IL"/>
              </w:rPr>
            </w:pPr>
            <w:r w:rsidRPr="009D7A61">
              <w:rPr>
                <w:rFonts w:eastAsia="Times New Roman" w:cs="Calibri"/>
                <w:bCs/>
                <w:color w:val="000000"/>
                <w:sz w:val="16"/>
                <w:szCs w:val="18"/>
                <w:lang w:bidi="he-IL"/>
              </w:rPr>
              <w:t>AIC</w:t>
            </w:r>
          </w:p>
        </w:tc>
        <w:tc>
          <w:tcPr>
            <w:tcW w:w="0" w:type="auto"/>
            <w:tcBorders>
              <w:top w:val="nil"/>
              <w:bottom w:val="single" w:sz="8" w:space="0" w:color="000000"/>
            </w:tcBorders>
          </w:tcPr>
          <w:p w:rsidR="004F0467" w:rsidRPr="009D7A61" w:rsidRDefault="004F0467" w:rsidP="00601717">
            <w:pPr>
              <w:jc w:val="right"/>
              <w:rPr>
                <w:rFonts w:eastAsia="Times New Roman" w:cs="Calibri"/>
                <w:strike/>
                <w:color w:val="000000"/>
                <w:sz w:val="16"/>
                <w:szCs w:val="18"/>
                <w:lang w:bidi="he-IL"/>
              </w:rPr>
            </w:pPr>
          </w:p>
        </w:tc>
        <w:tc>
          <w:tcPr>
            <w:tcW w:w="0" w:type="auto"/>
            <w:tcBorders>
              <w:top w:val="nil"/>
              <w:bottom w:val="single" w:sz="8" w:space="0" w:color="000000"/>
            </w:tcBorders>
          </w:tcPr>
          <w:p w:rsidR="004F0467" w:rsidRPr="009D7A61" w:rsidRDefault="004F0467" w:rsidP="00601717">
            <w:pPr>
              <w:jc w:val="right"/>
              <w:rPr>
                <w:sz w:val="16"/>
                <w:szCs w:val="18"/>
              </w:rPr>
            </w:pPr>
            <w:r w:rsidRPr="009D7A61">
              <w:rPr>
                <w:sz w:val="16"/>
                <w:szCs w:val="18"/>
              </w:rPr>
              <w:t>370.6</w:t>
            </w:r>
          </w:p>
        </w:tc>
        <w:tc>
          <w:tcPr>
            <w:tcW w:w="0" w:type="auto"/>
            <w:tcBorders>
              <w:top w:val="nil"/>
              <w:bottom w:val="single" w:sz="8" w:space="0" w:color="000000"/>
              <w:right w:val="nil"/>
            </w:tcBorders>
          </w:tcPr>
          <w:p w:rsidR="004F0467" w:rsidRPr="009D7A61" w:rsidRDefault="004F0467" w:rsidP="00601717">
            <w:pPr>
              <w:jc w:val="right"/>
              <w:rPr>
                <w:bCs/>
                <w:sz w:val="16"/>
                <w:szCs w:val="18"/>
              </w:rPr>
            </w:pPr>
            <w:r w:rsidRPr="009D7A61">
              <w:rPr>
                <w:bCs/>
                <w:sz w:val="16"/>
                <w:szCs w:val="18"/>
              </w:rPr>
              <w:t>370.0</w:t>
            </w:r>
          </w:p>
        </w:tc>
      </w:tr>
    </w:tbl>
    <w:p w:rsidR="00581DB4" w:rsidRDefault="009D7A61" w:rsidP="009D7A61">
      <w:pPr>
        <w:pStyle w:val="Els-body-text"/>
        <w:rPr>
          <w:b/>
        </w:rPr>
      </w:pPr>
      <w:r>
        <w:rPr>
          <w:noProof/>
        </w:rPr>
        <w:t xml:space="preserve"> </w:t>
      </w:r>
      <w:r>
        <w:rPr>
          <w:b/>
        </w:rPr>
        <w:t xml:space="preserve">              </w:t>
      </w:r>
    </w:p>
    <w:p w:rsidR="005A3A83" w:rsidRDefault="005A3A83" w:rsidP="009D7A61">
      <w:pPr>
        <w:pStyle w:val="Els-body-text"/>
        <w:rPr>
          <w:b/>
        </w:rPr>
      </w:pPr>
    </w:p>
    <w:p w:rsidR="009A6EDF" w:rsidRDefault="009A6EDF" w:rsidP="009A6EDF">
      <w:pPr>
        <w:pStyle w:val="Els-2ndorder-head"/>
        <w:numPr>
          <w:ilvl w:val="0"/>
          <w:numId w:val="0"/>
        </w:numPr>
      </w:pPr>
    </w:p>
    <w:p w:rsidR="009A6EDF" w:rsidRDefault="009A6EDF" w:rsidP="009A6EDF">
      <w:pPr>
        <w:pStyle w:val="Caption"/>
      </w:pPr>
      <w:bookmarkStart w:id="3" w:name="_Ref325700333"/>
      <w:r>
        <w:t>Figure 2</w:t>
      </w:r>
      <w:bookmarkEnd w:id="3"/>
      <w:r>
        <w:t xml:space="preserve">: Fit of estimated Poisson mixture (p=0.3221, </w:t>
      </w:r>
      <w:r w:rsidRPr="004209A5">
        <w:rPr>
          <w:rFonts w:ascii="Symbol" w:hAnsi="Symbol"/>
        </w:rPr>
        <w:t></w:t>
      </w:r>
      <w:r w:rsidRPr="004209A5">
        <w:rPr>
          <w:vertAlign w:val="subscript"/>
        </w:rPr>
        <w:t>1</w:t>
      </w:r>
      <w:r>
        <w:t xml:space="preserve">=0.4094, </w:t>
      </w:r>
      <w:r w:rsidRPr="004209A5">
        <w:rPr>
          <w:rFonts w:ascii="Symbol" w:hAnsi="Symbol"/>
        </w:rPr>
        <w:t></w:t>
      </w:r>
      <w:r>
        <w:rPr>
          <w:vertAlign w:val="subscript"/>
        </w:rPr>
        <w:t>2</w:t>
      </w:r>
      <w:r>
        <w:t xml:space="preserve">=13.5844) and CMP mixture (p=0.24, </w:t>
      </w:r>
      <w:r w:rsidRPr="004209A5">
        <w:rPr>
          <w:rFonts w:ascii="Symbol" w:hAnsi="Symbol"/>
        </w:rPr>
        <w:t></w:t>
      </w:r>
      <w:r w:rsidRPr="004209A5">
        <w:rPr>
          <w:vertAlign w:val="subscript"/>
        </w:rPr>
        <w:t>1</w:t>
      </w:r>
      <w:r>
        <w:t xml:space="preserve">=1.1, </w:t>
      </w:r>
      <w:r w:rsidRPr="004209A5">
        <w:rPr>
          <w:rFonts w:ascii="Symbol" w:hAnsi="Symbol"/>
        </w:rPr>
        <w:t></w:t>
      </w:r>
      <w:r w:rsidRPr="004209A5">
        <w:rPr>
          <w:vertAlign w:val="subscript"/>
        </w:rPr>
        <w:t>1</w:t>
      </w:r>
      <w:r>
        <w:t xml:space="preserve">=3.75, </w:t>
      </w:r>
      <w:r w:rsidRPr="004209A5">
        <w:rPr>
          <w:rFonts w:ascii="Symbol" w:hAnsi="Symbol"/>
        </w:rPr>
        <w:t></w:t>
      </w:r>
      <w:r>
        <w:rPr>
          <w:vertAlign w:val="subscript"/>
        </w:rPr>
        <w:t>2</w:t>
      </w:r>
      <w:r>
        <w:t>=9</w:t>
      </w:r>
      <w:r>
        <w:rPr>
          <w:noProof/>
        </w:rPr>
        <w:t xml:space="preserve">, </w:t>
      </w:r>
      <w:r w:rsidRPr="004209A5">
        <w:rPr>
          <w:rFonts w:ascii="Symbol" w:hAnsi="Symbol"/>
          <w:noProof/>
        </w:rPr>
        <w:t></w:t>
      </w:r>
      <w:r w:rsidRPr="004209A5">
        <w:rPr>
          <w:noProof/>
          <w:vertAlign w:val="subscript"/>
        </w:rPr>
        <w:t>2</w:t>
      </w:r>
      <w:r>
        <w:rPr>
          <w:noProof/>
        </w:rPr>
        <w:t>=0.8)</w:t>
      </w:r>
    </w:p>
    <w:p w:rsidR="004F0467" w:rsidRDefault="005A3A83" w:rsidP="004F0467">
      <w:pPr>
        <w:pStyle w:val="Els-2ndorder-head"/>
      </w:pPr>
      <w:r>
        <w:rPr>
          <w:noProof/>
        </w:rPr>
        <w:drawing>
          <wp:anchor distT="0" distB="0" distL="114300" distR="114300" simplePos="0" relativeHeight="251660288" behindDoc="0" locked="0" layoutInCell="1" allowOverlap="1">
            <wp:simplePos x="0" y="0"/>
            <wp:positionH relativeFrom="column">
              <wp:posOffset>1494155</wp:posOffset>
            </wp:positionH>
            <wp:positionV relativeFrom="paragraph">
              <wp:posOffset>-582295</wp:posOffset>
            </wp:positionV>
            <wp:extent cx="2978150" cy="1397000"/>
            <wp:effectExtent l="19050" t="0" r="0" b="0"/>
            <wp:wrapTopAndBottom/>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150" cy="1397000"/>
                    </a:xfrm>
                    <a:prstGeom prst="rect">
                      <a:avLst/>
                    </a:prstGeom>
                    <a:noFill/>
                    <a:ln>
                      <a:noFill/>
                    </a:ln>
                  </pic:spPr>
                </pic:pic>
              </a:graphicData>
            </a:graphic>
          </wp:anchor>
        </w:drawing>
      </w:r>
      <w:r w:rsidR="004F0467">
        <w:t>Real Data Example</w:t>
      </w:r>
    </w:p>
    <w:p w:rsidR="0036630B" w:rsidRPr="00346FFB" w:rsidRDefault="004F0467" w:rsidP="00DD35AA">
      <w:pPr>
        <w:pStyle w:val="Els-1storder-head"/>
        <w:numPr>
          <w:ilvl w:val="0"/>
          <w:numId w:val="0"/>
        </w:numPr>
        <w:ind w:firstLine="245"/>
        <w:jc w:val="both"/>
        <w:rPr>
          <w:b w:val="0"/>
        </w:rPr>
      </w:pPr>
      <w:r w:rsidRPr="00346FFB">
        <w:rPr>
          <w:b w:val="0"/>
        </w:rPr>
        <w:t>We return to the example from Section</w:t>
      </w:r>
      <w:r w:rsidR="009A1FC4">
        <w:rPr>
          <w:b w:val="0"/>
        </w:rPr>
        <w:t xml:space="preserve"> </w:t>
      </w:r>
      <w:r w:rsidR="004452B9">
        <w:rPr>
          <w:b w:val="0"/>
        </w:rPr>
        <w:fldChar w:fldCharType="begin"/>
      </w:r>
      <w:r w:rsidR="009A1FC4">
        <w:rPr>
          <w:b w:val="0"/>
        </w:rPr>
        <w:instrText xml:space="preserve"> REF _Ref361927973 \r \h </w:instrText>
      </w:r>
      <w:r w:rsidR="004452B9">
        <w:rPr>
          <w:b w:val="0"/>
        </w:rPr>
      </w:r>
      <w:r w:rsidR="004452B9">
        <w:rPr>
          <w:b w:val="0"/>
        </w:rPr>
        <w:fldChar w:fldCharType="separate"/>
      </w:r>
      <w:r w:rsidR="009A1FC4">
        <w:rPr>
          <w:b w:val="0"/>
        </w:rPr>
        <w:t>1.1</w:t>
      </w:r>
      <w:r w:rsidR="004452B9">
        <w:rPr>
          <w:b w:val="0"/>
        </w:rPr>
        <w:fldChar w:fldCharType="end"/>
      </w:r>
      <w:fldSimple w:instr=" REF _Ref325800431 \r  \* MERGEFORMAT "/>
      <w:r w:rsidRPr="00346FFB">
        <w:rPr>
          <w:b w:val="0"/>
        </w:rPr>
        <w:t>. The results of fitting a Poisson mixture and CMP mixture are shown in</w:t>
      </w:r>
      <w:r w:rsidR="00346FFB" w:rsidRPr="00346FFB">
        <w:rPr>
          <w:b w:val="0"/>
        </w:rPr>
        <w:t xml:space="preserve"> </w:t>
      </w:r>
      <w:fldSimple w:instr=" REF _Ref327293021 \h  \* MERGEFORMAT ">
        <w:r w:rsidR="009A1FC4" w:rsidRPr="009A1FC4">
          <w:rPr>
            <w:b w:val="0"/>
          </w:rPr>
          <w:t xml:space="preserve">Table </w:t>
        </w:r>
        <w:r w:rsidR="009A1FC4" w:rsidRPr="009A1FC4">
          <w:rPr>
            <w:b w:val="0"/>
            <w:noProof/>
          </w:rPr>
          <w:t>2</w:t>
        </w:r>
      </w:fldSimple>
      <w:r w:rsidR="00180F01">
        <w:rPr>
          <w:b w:val="0"/>
        </w:rPr>
        <w:t xml:space="preserve"> </w:t>
      </w:r>
      <w:r w:rsidRPr="00346FFB">
        <w:rPr>
          <w:b w:val="0"/>
        </w:rPr>
        <w:t>and</w:t>
      </w:r>
      <w:r w:rsidR="0036630B">
        <w:rPr>
          <w:b w:val="0"/>
        </w:rPr>
        <w:t xml:space="preserve"> Figure 3.</w:t>
      </w:r>
    </w:p>
    <w:p w:rsidR="004F0467" w:rsidRPr="009E13C8" w:rsidRDefault="004F0467" w:rsidP="009E13C8">
      <w:pPr>
        <w:pStyle w:val="Els-1storder-head"/>
        <w:numPr>
          <w:ilvl w:val="0"/>
          <w:numId w:val="0"/>
        </w:numPr>
        <w:rPr>
          <w:b w:val="0"/>
          <w:sz w:val="16"/>
        </w:rPr>
      </w:pPr>
      <w:bookmarkStart w:id="4" w:name="_Ref327293021"/>
      <w:r w:rsidRPr="009E13C8">
        <w:rPr>
          <w:b w:val="0"/>
          <w:sz w:val="16"/>
        </w:rPr>
        <w:t xml:space="preserve">Table </w:t>
      </w:r>
      <w:r w:rsidR="00346FFB" w:rsidRPr="009E13C8">
        <w:rPr>
          <w:b w:val="0"/>
          <w:sz w:val="16"/>
        </w:rPr>
        <w:t>2</w:t>
      </w:r>
      <w:bookmarkEnd w:id="4"/>
      <w:r w:rsidRPr="009E13C8">
        <w:rPr>
          <w:b w:val="0"/>
          <w:noProof/>
          <w:sz w:val="16"/>
        </w:rPr>
        <w:t>: Observed and fitted counts for Heritage Insurance Competition data</w:t>
      </w:r>
    </w:p>
    <w:tbl>
      <w:tblPr>
        <w:tblStyle w:val="LightShading-Accent4"/>
        <w:tblW w:w="4663" w:type="dxa"/>
        <w:jc w:val="center"/>
        <w:tblLook w:val="0480"/>
      </w:tblPr>
      <w:tblGrid>
        <w:gridCol w:w="1259"/>
        <w:gridCol w:w="507"/>
        <w:gridCol w:w="1164"/>
        <w:gridCol w:w="1733"/>
      </w:tblGrid>
      <w:tr w:rsidR="007C0ED4" w:rsidRPr="00601717" w:rsidTr="00B25D4E">
        <w:trPr>
          <w:cnfStyle w:val="000000100000"/>
          <w:trHeight w:val="204"/>
          <w:jc w:val="center"/>
        </w:trPr>
        <w:tc>
          <w:tcPr>
            <w:cnfStyle w:val="001000000000"/>
            <w:tcW w:w="0" w:type="auto"/>
            <w:tcBorders>
              <w:top w:val="single" w:sz="8" w:space="0" w:color="8064A2" w:themeColor="accent4"/>
              <w:bottom w:val="single" w:sz="8" w:space="0" w:color="000000"/>
            </w:tcBorders>
            <w:shd w:val="clear" w:color="auto" w:fill="auto"/>
            <w:noWrap/>
          </w:tcPr>
          <w:p w:rsidR="004F0467" w:rsidRPr="00601717" w:rsidRDefault="004F0467" w:rsidP="00601717">
            <w:pPr>
              <w:jc w:val="both"/>
              <w:rPr>
                <w:rFonts w:eastAsia="Times New Roman" w:cs="Calibri"/>
                <w:b w:val="0"/>
                <w:bCs w:val="0"/>
                <w:color w:val="auto"/>
                <w:sz w:val="14"/>
                <w:lang w:bidi="he-IL"/>
              </w:rPr>
            </w:pPr>
            <w:r w:rsidRPr="00601717">
              <w:rPr>
                <w:rFonts w:eastAsia="Times New Roman" w:cs="Calibri"/>
                <w:b w:val="0"/>
                <w:color w:val="auto"/>
                <w:sz w:val="14"/>
                <w:lang w:bidi="he-IL"/>
              </w:rPr>
              <w:t># Days in hospital</w:t>
            </w:r>
          </w:p>
        </w:tc>
        <w:tc>
          <w:tcPr>
            <w:tcW w:w="0" w:type="auto"/>
            <w:tcBorders>
              <w:top w:val="single" w:sz="8" w:space="0" w:color="8064A2" w:themeColor="accent4"/>
              <w:bottom w:val="single" w:sz="8" w:space="0" w:color="000000"/>
            </w:tcBorders>
            <w:shd w:val="clear" w:color="auto" w:fill="auto"/>
            <w:noWrap/>
          </w:tcPr>
          <w:p w:rsidR="004F0467" w:rsidRPr="00601717" w:rsidRDefault="004F0467" w:rsidP="00601717">
            <w:pPr>
              <w:jc w:val="both"/>
              <w:cnfStyle w:val="000000100000"/>
              <w:rPr>
                <w:rFonts w:eastAsia="Times New Roman" w:cs="Calibri"/>
                <w:bCs/>
                <w:color w:val="auto"/>
                <w:sz w:val="14"/>
                <w:lang w:bidi="he-IL"/>
              </w:rPr>
            </w:pPr>
            <w:r w:rsidRPr="00601717">
              <w:rPr>
                <w:rFonts w:eastAsia="Times New Roman" w:cs="Calibri"/>
                <w:bCs/>
                <w:color w:val="auto"/>
                <w:sz w:val="14"/>
                <w:lang w:bidi="he-IL"/>
              </w:rPr>
              <w:t>Data</w:t>
            </w:r>
          </w:p>
        </w:tc>
        <w:tc>
          <w:tcPr>
            <w:tcW w:w="0" w:type="auto"/>
            <w:tcBorders>
              <w:top w:val="single" w:sz="8" w:space="0" w:color="8064A2" w:themeColor="accent4"/>
              <w:bottom w:val="single" w:sz="8" w:space="0" w:color="000000"/>
            </w:tcBorders>
            <w:shd w:val="clear" w:color="auto" w:fill="auto"/>
            <w:noWrap/>
          </w:tcPr>
          <w:p w:rsidR="004F0467" w:rsidRPr="00601717" w:rsidRDefault="004F0467" w:rsidP="00601717">
            <w:pPr>
              <w:jc w:val="both"/>
              <w:cnfStyle w:val="000000100000"/>
              <w:rPr>
                <w:rFonts w:eastAsia="Times New Roman" w:cs="Calibri"/>
                <w:bCs/>
                <w:color w:val="auto"/>
                <w:sz w:val="14"/>
                <w:lang w:bidi="he-IL"/>
              </w:rPr>
            </w:pPr>
            <w:r w:rsidRPr="00601717">
              <w:rPr>
                <w:rFonts w:eastAsia="Times New Roman" w:cs="Calibri"/>
                <w:bCs/>
                <w:color w:val="auto"/>
                <w:sz w:val="14"/>
                <w:lang w:bidi="he-IL"/>
              </w:rPr>
              <w:t>Poisson Mixture</w:t>
            </w:r>
          </w:p>
        </w:tc>
        <w:tc>
          <w:tcPr>
            <w:tcW w:w="1695" w:type="dxa"/>
            <w:tcBorders>
              <w:top w:val="single" w:sz="8" w:space="0" w:color="8064A2" w:themeColor="accent4"/>
              <w:bottom w:val="single" w:sz="8" w:space="0" w:color="000000"/>
            </w:tcBorders>
            <w:shd w:val="clear" w:color="auto" w:fill="auto"/>
            <w:noWrap/>
          </w:tcPr>
          <w:p w:rsidR="004F0467" w:rsidRPr="00601717" w:rsidRDefault="004F0467" w:rsidP="00601717">
            <w:pPr>
              <w:jc w:val="both"/>
              <w:cnfStyle w:val="000000100000"/>
              <w:rPr>
                <w:rFonts w:eastAsia="Times New Roman" w:cs="Calibri"/>
                <w:bCs/>
                <w:color w:val="auto"/>
                <w:sz w:val="14"/>
                <w:lang w:bidi="he-IL"/>
              </w:rPr>
            </w:pPr>
            <w:r w:rsidRPr="00601717">
              <w:rPr>
                <w:rFonts w:eastAsia="Times New Roman" w:cs="Calibri"/>
                <w:bCs/>
                <w:color w:val="auto"/>
                <w:sz w:val="14"/>
                <w:lang w:bidi="he-IL"/>
              </w:rPr>
              <w:t>CMP Mixture</w:t>
            </w:r>
          </w:p>
        </w:tc>
      </w:tr>
      <w:tr w:rsidR="007C0ED4" w:rsidRPr="00601717" w:rsidTr="00B25D4E">
        <w:trPr>
          <w:trHeight w:val="204"/>
          <w:jc w:val="center"/>
        </w:trPr>
        <w:tc>
          <w:tcPr>
            <w:cnfStyle w:val="001000000000"/>
            <w:tcW w:w="0" w:type="auto"/>
            <w:tcBorders>
              <w:top w:val="single" w:sz="8" w:space="0" w:color="000000"/>
            </w:tcBorders>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1</w:t>
            </w:r>
          </w:p>
        </w:tc>
        <w:tc>
          <w:tcPr>
            <w:tcW w:w="0" w:type="auto"/>
            <w:tcBorders>
              <w:top w:val="single" w:sz="8" w:space="0" w:color="000000"/>
            </w:tcBorders>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9299</w:t>
            </w:r>
          </w:p>
        </w:tc>
        <w:tc>
          <w:tcPr>
            <w:tcW w:w="0" w:type="auto"/>
            <w:tcBorders>
              <w:top w:val="single" w:sz="8" w:space="0" w:color="000000"/>
            </w:tcBorders>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3284</w:t>
            </w:r>
          </w:p>
        </w:tc>
        <w:tc>
          <w:tcPr>
            <w:tcW w:w="1695" w:type="dxa"/>
            <w:tcBorders>
              <w:top w:val="single" w:sz="8" w:space="0" w:color="000000"/>
            </w:tcBorders>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7410</w:t>
            </w:r>
          </w:p>
        </w:tc>
      </w:tr>
      <w:tr w:rsidR="007C0ED4" w:rsidRPr="00601717" w:rsidTr="00B25D4E">
        <w:trPr>
          <w:cnfStyle w:val="000000100000"/>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2</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4548</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2994</w:t>
            </w:r>
          </w:p>
        </w:tc>
        <w:tc>
          <w:tcPr>
            <w:tcW w:w="1695" w:type="dxa"/>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5567</w:t>
            </w:r>
          </w:p>
        </w:tc>
      </w:tr>
      <w:tr w:rsidR="007C0ED4" w:rsidRPr="00601717" w:rsidTr="00B25D4E">
        <w:trPr>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3</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2882</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1860</w:t>
            </w:r>
          </w:p>
        </w:tc>
        <w:tc>
          <w:tcPr>
            <w:tcW w:w="1695" w:type="dxa"/>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3704</w:t>
            </w:r>
          </w:p>
        </w:tc>
      </w:tr>
      <w:tr w:rsidR="007C0ED4" w:rsidRPr="00601717" w:rsidTr="00B25D4E">
        <w:trPr>
          <w:cnfStyle w:val="000000100000"/>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4</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1819</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976</w:t>
            </w:r>
          </w:p>
        </w:tc>
        <w:tc>
          <w:tcPr>
            <w:tcW w:w="1695" w:type="dxa"/>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2260</w:t>
            </w:r>
          </w:p>
        </w:tc>
      </w:tr>
      <w:tr w:rsidR="007C0ED4" w:rsidRPr="00601717" w:rsidTr="00B25D4E">
        <w:trPr>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5</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1093</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641</w:t>
            </w:r>
          </w:p>
        </w:tc>
        <w:tc>
          <w:tcPr>
            <w:tcW w:w="1695" w:type="dxa"/>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1290</w:t>
            </w:r>
          </w:p>
        </w:tc>
      </w:tr>
      <w:tr w:rsidR="007C0ED4" w:rsidRPr="00601717" w:rsidTr="00B25D4E">
        <w:trPr>
          <w:cnfStyle w:val="000000100000"/>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6</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660</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713</w:t>
            </w:r>
          </w:p>
        </w:tc>
        <w:tc>
          <w:tcPr>
            <w:tcW w:w="1695" w:type="dxa"/>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698</w:t>
            </w:r>
          </w:p>
        </w:tc>
      </w:tr>
      <w:tr w:rsidR="007C0ED4" w:rsidRPr="00601717" w:rsidTr="00B25D4E">
        <w:trPr>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7</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474</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994</w:t>
            </w:r>
          </w:p>
        </w:tc>
        <w:tc>
          <w:tcPr>
            <w:tcW w:w="1695" w:type="dxa"/>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361</w:t>
            </w:r>
          </w:p>
        </w:tc>
      </w:tr>
      <w:tr w:rsidR="007C0ED4" w:rsidRPr="00601717" w:rsidTr="00B25D4E">
        <w:trPr>
          <w:cnfStyle w:val="000000100000"/>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8</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316</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1327</w:t>
            </w:r>
          </w:p>
        </w:tc>
        <w:tc>
          <w:tcPr>
            <w:tcW w:w="1695" w:type="dxa"/>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183</w:t>
            </w:r>
          </w:p>
        </w:tc>
      </w:tr>
      <w:tr w:rsidR="007C0ED4" w:rsidRPr="00601717" w:rsidTr="00B25D4E">
        <w:trPr>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9</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263</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1600</w:t>
            </w:r>
          </w:p>
        </w:tc>
        <w:tc>
          <w:tcPr>
            <w:tcW w:w="1695" w:type="dxa"/>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96</w:t>
            </w:r>
          </w:p>
        </w:tc>
      </w:tr>
      <w:tr w:rsidR="007C0ED4" w:rsidRPr="00601717" w:rsidTr="00B25D4E">
        <w:trPr>
          <w:cnfStyle w:val="000000100000"/>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10</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209</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1742</w:t>
            </w:r>
          </w:p>
        </w:tc>
        <w:tc>
          <w:tcPr>
            <w:tcW w:w="1695" w:type="dxa"/>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62</w:t>
            </w:r>
          </w:p>
        </w:tc>
      </w:tr>
      <w:tr w:rsidR="007C0ED4" w:rsidRPr="00601717" w:rsidTr="00B25D4E">
        <w:trPr>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11</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145</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1725</w:t>
            </w:r>
          </w:p>
        </w:tc>
        <w:tc>
          <w:tcPr>
            <w:tcW w:w="1695" w:type="dxa"/>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62</w:t>
            </w:r>
          </w:p>
        </w:tc>
      </w:tr>
      <w:tr w:rsidR="007C0ED4" w:rsidRPr="00601717" w:rsidTr="00B25D4E">
        <w:trPr>
          <w:cnfStyle w:val="000000100000"/>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12</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135</w:t>
            </w:r>
          </w:p>
        </w:tc>
        <w:tc>
          <w:tcPr>
            <w:tcW w:w="0" w:type="auto"/>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1566</w:t>
            </w:r>
          </w:p>
        </w:tc>
        <w:tc>
          <w:tcPr>
            <w:tcW w:w="1695" w:type="dxa"/>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89</w:t>
            </w:r>
          </w:p>
        </w:tc>
      </w:tr>
      <w:tr w:rsidR="007C0ED4" w:rsidRPr="00601717" w:rsidTr="00B25D4E">
        <w:trPr>
          <w:trHeight w:val="204"/>
          <w:jc w:val="center"/>
        </w:trPr>
        <w:tc>
          <w:tcPr>
            <w:cnfStyle w:val="001000000000"/>
            <w:tcW w:w="0" w:type="auto"/>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13</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111</w:t>
            </w:r>
          </w:p>
        </w:tc>
        <w:tc>
          <w:tcPr>
            <w:tcW w:w="0" w:type="auto"/>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1313</w:t>
            </w:r>
          </w:p>
        </w:tc>
        <w:tc>
          <w:tcPr>
            <w:tcW w:w="1695" w:type="dxa"/>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142</w:t>
            </w:r>
          </w:p>
        </w:tc>
      </w:tr>
      <w:tr w:rsidR="007C0ED4" w:rsidRPr="00601717" w:rsidTr="00B25D4E">
        <w:trPr>
          <w:cnfStyle w:val="000000100000"/>
          <w:trHeight w:val="204"/>
          <w:jc w:val="center"/>
        </w:trPr>
        <w:tc>
          <w:tcPr>
            <w:cnfStyle w:val="001000000000"/>
            <w:tcW w:w="0" w:type="auto"/>
            <w:tcBorders>
              <w:bottom w:val="nil"/>
            </w:tcBorders>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14</w:t>
            </w:r>
          </w:p>
        </w:tc>
        <w:tc>
          <w:tcPr>
            <w:tcW w:w="0" w:type="auto"/>
            <w:tcBorders>
              <w:bottom w:val="nil"/>
            </w:tcBorders>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65</w:t>
            </w:r>
          </w:p>
        </w:tc>
        <w:tc>
          <w:tcPr>
            <w:tcW w:w="0" w:type="auto"/>
            <w:tcBorders>
              <w:bottom w:val="nil"/>
            </w:tcBorders>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1021</w:t>
            </w:r>
          </w:p>
        </w:tc>
        <w:tc>
          <w:tcPr>
            <w:tcW w:w="1695" w:type="dxa"/>
            <w:tcBorders>
              <w:bottom w:val="nil"/>
            </w:tcBorders>
            <w:shd w:val="clear" w:color="auto" w:fill="auto"/>
            <w:noWrap/>
            <w:hideMark/>
          </w:tcPr>
          <w:p w:rsidR="004F0467" w:rsidRPr="00601717" w:rsidRDefault="004F0467" w:rsidP="00601717">
            <w:pPr>
              <w:jc w:val="right"/>
              <w:cnfStyle w:val="000000100000"/>
              <w:rPr>
                <w:rFonts w:eastAsia="Times New Roman" w:cs="Calibri"/>
                <w:color w:val="auto"/>
                <w:sz w:val="14"/>
              </w:rPr>
            </w:pPr>
            <w:r w:rsidRPr="00601717">
              <w:rPr>
                <w:rFonts w:eastAsia="Times New Roman" w:cs="Calibri"/>
                <w:color w:val="auto"/>
                <w:sz w:val="14"/>
              </w:rPr>
              <w:t>227</w:t>
            </w:r>
          </w:p>
        </w:tc>
      </w:tr>
      <w:tr w:rsidR="007C0ED4" w:rsidRPr="00601717" w:rsidTr="009E13C8">
        <w:trPr>
          <w:trHeight w:val="204"/>
          <w:jc w:val="center"/>
        </w:trPr>
        <w:tc>
          <w:tcPr>
            <w:cnfStyle w:val="001000000000"/>
            <w:tcW w:w="0" w:type="auto"/>
            <w:tcBorders>
              <w:top w:val="nil"/>
              <w:bottom w:val="single" w:sz="6" w:space="0" w:color="auto"/>
            </w:tcBorders>
            <w:shd w:val="clear" w:color="auto" w:fill="auto"/>
            <w:noWrap/>
            <w:hideMark/>
          </w:tcPr>
          <w:p w:rsidR="004F0467" w:rsidRPr="00601717" w:rsidRDefault="004F0467" w:rsidP="00601717">
            <w:pPr>
              <w:jc w:val="both"/>
              <w:rPr>
                <w:rFonts w:eastAsia="Times New Roman" w:cs="Calibri"/>
                <w:b w:val="0"/>
                <w:bCs w:val="0"/>
                <w:color w:val="auto"/>
                <w:sz w:val="14"/>
              </w:rPr>
            </w:pPr>
            <w:r w:rsidRPr="00601717">
              <w:rPr>
                <w:rFonts w:eastAsia="Times New Roman" w:cs="Calibri"/>
                <w:b w:val="0"/>
                <w:color w:val="auto"/>
                <w:sz w:val="14"/>
              </w:rPr>
              <w:t>15+</w:t>
            </w:r>
          </w:p>
        </w:tc>
        <w:tc>
          <w:tcPr>
            <w:tcW w:w="0" w:type="auto"/>
            <w:tcBorders>
              <w:top w:val="nil"/>
              <w:bottom w:val="single" w:sz="6" w:space="0" w:color="auto"/>
            </w:tcBorders>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479</w:t>
            </w:r>
          </w:p>
        </w:tc>
        <w:tc>
          <w:tcPr>
            <w:tcW w:w="0" w:type="auto"/>
            <w:tcBorders>
              <w:top w:val="nil"/>
              <w:bottom w:val="single" w:sz="6" w:space="0" w:color="auto"/>
            </w:tcBorders>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742</w:t>
            </w:r>
          </w:p>
        </w:tc>
        <w:tc>
          <w:tcPr>
            <w:tcW w:w="1695" w:type="dxa"/>
            <w:tcBorders>
              <w:top w:val="nil"/>
              <w:bottom w:val="single" w:sz="6" w:space="0" w:color="auto"/>
            </w:tcBorders>
            <w:shd w:val="clear" w:color="auto" w:fill="auto"/>
            <w:noWrap/>
            <w:hideMark/>
          </w:tcPr>
          <w:p w:rsidR="004F0467" w:rsidRPr="00601717" w:rsidRDefault="004F0467" w:rsidP="00601717">
            <w:pPr>
              <w:jc w:val="right"/>
              <w:cnfStyle w:val="000000000000"/>
              <w:rPr>
                <w:rFonts w:eastAsia="Times New Roman" w:cs="Calibri"/>
                <w:color w:val="auto"/>
                <w:sz w:val="14"/>
              </w:rPr>
            </w:pPr>
            <w:r w:rsidRPr="00601717">
              <w:rPr>
                <w:rFonts w:eastAsia="Times New Roman" w:cs="Calibri"/>
                <w:color w:val="auto"/>
                <w:sz w:val="14"/>
              </w:rPr>
              <w:t>347</w:t>
            </w:r>
          </w:p>
        </w:tc>
      </w:tr>
      <w:tr w:rsidR="004F0467" w:rsidRPr="00601717" w:rsidTr="009E13C8">
        <w:trPr>
          <w:cnfStyle w:val="000000100000"/>
          <w:trHeight w:val="204"/>
          <w:jc w:val="center"/>
        </w:trPr>
        <w:tc>
          <w:tcPr>
            <w:cnfStyle w:val="001000000000"/>
            <w:tcW w:w="4663" w:type="dxa"/>
            <w:gridSpan w:val="4"/>
            <w:tcBorders>
              <w:top w:val="single" w:sz="6" w:space="0" w:color="auto"/>
            </w:tcBorders>
            <w:shd w:val="clear" w:color="auto" w:fill="auto"/>
            <w:noWrap/>
            <w:hideMark/>
          </w:tcPr>
          <w:p w:rsidR="004F0467" w:rsidRPr="00601717" w:rsidRDefault="004F0467" w:rsidP="00601717">
            <w:pPr>
              <w:rPr>
                <w:rFonts w:eastAsia="Times New Roman" w:cs="Calibri"/>
                <w:b w:val="0"/>
                <w:bCs w:val="0"/>
                <w:color w:val="auto"/>
                <w:sz w:val="14"/>
                <w:lang w:bidi="he-IL"/>
              </w:rPr>
            </w:pPr>
            <w:r w:rsidRPr="00601717">
              <w:rPr>
                <w:rFonts w:eastAsia="Times New Roman" w:cs="Calibri"/>
                <w:b w:val="0"/>
                <w:color w:val="auto"/>
                <w:sz w:val="14"/>
                <w:lang w:bidi="he-IL"/>
              </w:rPr>
              <w:t>Estimates</w:t>
            </w:r>
          </w:p>
        </w:tc>
      </w:tr>
      <w:tr w:rsidR="007C0ED4" w:rsidRPr="00601717" w:rsidTr="00B25D4E">
        <w:trPr>
          <w:trHeight w:val="204"/>
          <w:jc w:val="center"/>
        </w:trPr>
        <w:tc>
          <w:tcPr>
            <w:cnfStyle w:val="001000000000"/>
            <w:tcW w:w="0" w:type="auto"/>
            <w:shd w:val="clear" w:color="auto" w:fill="auto"/>
            <w:noWrap/>
          </w:tcPr>
          <w:p w:rsidR="004F0467" w:rsidRPr="00601717" w:rsidRDefault="004F0467" w:rsidP="00601717">
            <w:pPr>
              <w:jc w:val="both"/>
              <w:rPr>
                <w:rFonts w:eastAsia="Times New Roman" w:cs="Calibri"/>
                <w:b w:val="0"/>
                <w:bCs w:val="0"/>
                <w:i/>
                <w:iCs/>
                <w:color w:val="auto"/>
                <w:sz w:val="14"/>
                <w:lang w:bidi="he-IL"/>
              </w:rPr>
            </w:pPr>
            <w:r w:rsidRPr="00601717">
              <w:rPr>
                <w:rFonts w:eastAsia="Times New Roman" w:cs="Calibri"/>
                <w:b w:val="0"/>
                <w:i/>
                <w:iCs/>
                <w:color w:val="auto"/>
                <w:sz w:val="14"/>
                <w:lang w:bidi="he-IL"/>
              </w:rPr>
              <w:t>p</w:t>
            </w:r>
          </w:p>
        </w:tc>
        <w:tc>
          <w:tcPr>
            <w:tcW w:w="0" w:type="auto"/>
            <w:shd w:val="clear" w:color="auto" w:fill="auto"/>
            <w:noWrap/>
          </w:tcPr>
          <w:p w:rsidR="004F0467" w:rsidRPr="00601717" w:rsidRDefault="004F0467" w:rsidP="00601717">
            <w:pPr>
              <w:jc w:val="right"/>
              <w:cnfStyle w:val="000000000000"/>
              <w:rPr>
                <w:rFonts w:eastAsia="Times New Roman" w:cs="Calibri"/>
                <w:color w:val="auto"/>
                <w:sz w:val="14"/>
                <w:lang w:bidi="he-IL"/>
              </w:rPr>
            </w:pPr>
          </w:p>
        </w:tc>
        <w:tc>
          <w:tcPr>
            <w:tcW w:w="0" w:type="auto"/>
            <w:shd w:val="clear" w:color="auto" w:fill="auto"/>
            <w:noWrap/>
          </w:tcPr>
          <w:p w:rsidR="004F0467" w:rsidRPr="00601717" w:rsidRDefault="004F0467" w:rsidP="00601717">
            <w:pPr>
              <w:jc w:val="right"/>
              <w:cnfStyle w:val="000000000000"/>
              <w:rPr>
                <w:bCs/>
                <w:color w:val="auto"/>
                <w:sz w:val="14"/>
              </w:rPr>
            </w:pPr>
            <w:r w:rsidRPr="00601717">
              <w:rPr>
                <w:bCs/>
                <w:color w:val="auto"/>
                <w:sz w:val="14"/>
              </w:rPr>
              <w:t>0.4132</w:t>
            </w:r>
          </w:p>
        </w:tc>
        <w:tc>
          <w:tcPr>
            <w:tcW w:w="1695" w:type="dxa"/>
            <w:shd w:val="clear" w:color="auto" w:fill="auto"/>
            <w:noWrap/>
          </w:tcPr>
          <w:p w:rsidR="004F0467" w:rsidRPr="00601717" w:rsidRDefault="004F0467" w:rsidP="00601717">
            <w:pPr>
              <w:jc w:val="right"/>
              <w:cnfStyle w:val="000000000000"/>
              <w:rPr>
                <w:color w:val="auto"/>
                <w:sz w:val="14"/>
              </w:rPr>
            </w:pPr>
            <w:r w:rsidRPr="00601717">
              <w:rPr>
                <w:rFonts w:eastAsia="Times New Roman" w:cs="Calibri"/>
                <w:color w:val="auto"/>
                <w:sz w:val="14"/>
                <w:lang w:bidi="he-IL"/>
              </w:rPr>
              <w:t>0.96</w:t>
            </w:r>
          </w:p>
        </w:tc>
      </w:tr>
      <w:tr w:rsidR="007C0ED4" w:rsidRPr="00601717" w:rsidTr="009E13C8">
        <w:trPr>
          <w:cnfStyle w:val="000000100000"/>
          <w:trHeight w:val="204"/>
          <w:jc w:val="center"/>
        </w:trPr>
        <w:tc>
          <w:tcPr>
            <w:cnfStyle w:val="001000000000"/>
            <w:tcW w:w="0" w:type="auto"/>
            <w:tcBorders>
              <w:bottom w:val="nil"/>
            </w:tcBorders>
            <w:shd w:val="clear" w:color="auto" w:fill="auto"/>
            <w:noWrap/>
            <w:hideMark/>
          </w:tcPr>
          <w:p w:rsidR="004F0467" w:rsidRPr="00601717" w:rsidRDefault="00091A6E" w:rsidP="00601717">
            <w:pPr>
              <w:jc w:val="both"/>
              <w:rPr>
                <w:rFonts w:ascii="Symbol" w:eastAsia="Times New Roman" w:hAnsi="Symbol" w:cs="Calibri"/>
                <w:b w:val="0"/>
                <w:bCs w:val="0"/>
                <w:color w:val="auto"/>
                <w:sz w:val="14"/>
                <w:lang w:bidi="he-IL"/>
              </w:rPr>
            </w:pPr>
            <w:r w:rsidRPr="00601717">
              <w:rPr>
                <w:rFonts w:ascii="Symbol" w:eastAsia="Times New Roman" w:hAnsi="Symbol" w:cs="Calibri"/>
                <w:b w:val="0"/>
                <w:color w:val="auto"/>
                <w:sz w:val="14"/>
                <w:lang w:bidi="he-IL"/>
              </w:rPr>
              <w:t></w:t>
            </w:r>
            <w:r w:rsidRPr="00601717">
              <w:rPr>
                <w:rFonts w:ascii="Symbol" w:eastAsia="Times New Roman" w:hAnsi="Symbol" w:cs="Calibri"/>
                <w:b w:val="0"/>
                <w:color w:val="auto"/>
                <w:sz w:val="14"/>
                <w:vertAlign w:val="subscript"/>
                <w:lang w:bidi="he-IL"/>
              </w:rPr>
              <w:t></w:t>
            </w:r>
            <w:r w:rsidRPr="00601717">
              <w:rPr>
                <w:rFonts w:ascii="Symbol" w:eastAsia="Times New Roman" w:hAnsi="Symbol" w:cs="Calibri"/>
                <w:b w:val="0"/>
                <w:color w:val="auto"/>
                <w:sz w:val="14"/>
                <w:lang w:bidi="he-IL"/>
              </w:rPr>
              <w:t></w:t>
            </w:r>
            <w:r w:rsidRPr="00601717">
              <w:rPr>
                <w:rFonts w:ascii="Symbol" w:eastAsia="Times New Roman" w:hAnsi="Symbol" w:cs="Calibri"/>
                <w:b w:val="0"/>
                <w:color w:val="auto"/>
                <w:sz w:val="14"/>
                <w:lang w:bidi="he-IL"/>
              </w:rPr>
              <w:t></w:t>
            </w:r>
            <w:r w:rsidRPr="00601717">
              <w:rPr>
                <w:rFonts w:ascii="Symbol" w:eastAsia="Times New Roman" w:hAnsi="Symbol" w:cs="Calibri"/>
                <w:b w:val="0"/>
                <w:color w:val="auto"/>
                <w:sz w:val="14"/>
                <w:lang w:bidi="he-IL"/>
              </w:rPr>
              <w:t></w:t>
            </w:r>
            <w:r w:rsidRPr="00601717">
              <w:rPr>
                <w:rFonts w:ascii="Symbol" w:eastAsia="Times New Roman" w:hAnsi="Symbol" w:cs="Calibri"/>
                <w:b w:val="0"/>
                <w:color w:val="auto"/>
                <w:sz w:val="14"/>
                <w:vertAlign w:val="subscript"/>
                <w:lang w:bidi="he-IL"/>
              </w:rPr>
              <w:t></w:t>
            </w:r>
          </w:p>
        </w:tc>
        <w:tc>
          <w:tcPr>
            <w:tcW w:w="0" w:type="auto"/>
            <w:tcBorders>
              <w:bottom w:val="nil"/>
            </w:tcBorders>
            <w:shd w:val="clear" w:color="auto" w:fill="auto"/>
            <w:noWrap/>
            <w:hideMark/>
          </w:tcPr>
          <w:p w:rsidR="004F0467" w:rsidRPr="00601717" w:rsidRDefault="004F0467" w:rsidP="00601717">
            <w:pPr>
              <w:jc w:val="right"/>
              <w:cnfStyle w:val="000000100000"/>
              <w:rPr>
                <w:rFonts w:eastAsia="Times New Roman" w:cs="Calibri"/>
                <w:color w:val="auto"/>
                <w:sz w:val="14"/>
                <w:lang w:bidi="he-IL"/>
              </w:rPr>
            </w:pPr>
          </w:p>
        </w:tc>
        <w:tc>
          <w:tcPr>
            <w:tcW w:w="0" w:type="auto"/>
            <w:tcBorders>
              <w:bottom w:val="nil"/>
            </w:tcBorders>
            <w:shd w:val="clear" w:color="auto" w:fill="auto"/>
            <w:noWrap/>
            <w:hideMark/>
          </w:tcPr>
          <w:p w:rsidR="004F0467" w:rsidRPr="00601717" w:rsidRDefault="004F0467" w:rsidP="00601717">
            <w:pPr>
              <w:jc w:val="right"/>
              <w:cnfStyle w:val="000000100000"/>
              <w:rPr>
                <w:color w:val="auto"/>
                <w:sz w:val="14"/>
              </w:rPr>
            </w:pPr>
            <w:r w:rsidRPr="00601717">
              <w:rPr>
                <w:color w:val="auto"/>
                <w:sz w:val="14"/>
              </w:rPr>
              <w:t>1.8156, 10.8937</w:t>
            </w:r>
          </w:p>
        </w:tc>
        <w:tc>
          <w:tcPr>
            <w:tcW w:w="1695" w:type="dxa"/>
            <w:tcBorders>
              <w:bottom w:val="nil"/>
            </w:tcBorders>
            <w:shd w:val="clear" w:color="auto" w:fill="auto"/>
            <w:noWrap/>
            <w:hideMark/>
          </w:tcPr>
          <w:p w:rsidR="004F0467" w:rsidRPr="00601717" w:rsidRDefault="004F0467" w:rsidP="00601717">
            <w:pPr>
              <w:jc w:val="right"/>
              <w:cnfStyle w:val="000000100000"/>
              <w:rPr>
                <w:color w:val="auto"/>
                <w:sz w:val="14"/>
              </w:rPr>
            </w:pPr>
            <w:r w:rsidRPr="00601717">
              <w:rPr>
                <w:color w:val="auto"/>
                <w:sz w:val="14"/>
              </w:rPr>
              <w:t>0.93, 13.4</w:t>
            </w:r>
          </w:p>
        </w:tc>
      </w:tr>
      <w:tr w:rsidR="007C0ED4" w:rsidRPr="00601717" w:rsidTr="009E13C8">
        <w:trPr>
          <w:trHeight w:val="204"/>
          <w:jc w:val="center"/>
        </w:trPr>
        <w:tc>
          <w:tcPr>
            <w:cnfStyle w:val="001000000000"/>
            <w:tcW w:w="0" w:type="auto"/>
            <w:tcBorders>
              <w:top w:val="nil"/>
              <w:bottom w:val="single" w:sz="4" w:space="0" w:color="auto"/>
            </w:tcBorders>
            <w:shd w:val="clear" w:color="auto" w:fill="auto"/>
            <w:noWrap/>
            <w:hideMark/>
          </w:tcPr>
          <w:p w:rsidR="004F0467" w:rsidRPr="00601717" w:rsidRDefault="00091A6E" w:rsidP="00601717">
            <w:pPr>
              <w:jc w:val="both"/>
              <w:rPr>
                <w:rFonts w:ascii="Symbol" w:eastAsia="Times New Roman" w:hAnsi="Symbol" w:cs="Calibri"/>
                <w:b w:val="0"/>
                <w:bCs w:val="0"/>
                <w:color w:val="auto"/>
                <w:sz w:val="14"/>
                <w:lang w:bidi="he-IL"/>
              </w:rPr>
            </w:pPr>
            <w:r w:rsidRPr="00601717">
              <w:rPr>
                <w:rFonts w:ascii="Symbol" w:eastAsia="Times New Roman" w:hAnsi="Symbol" w:cs="Calibri"/>
                <w:b w:val="0"/>
                <w:color w:val="auto"/>
                <w:sz w:val="14"/>
                <w:lang w:bidi="he-IL"/>
              </w:rPr>
              <w:t></w:t>
            </w:r>
            <w:r w:rsidRPr="00601717">
              <w:rPr>
                <w:rFonts w:ascii="Symbol" w:eastAsia="Times New Roman" w:hAnsi="Symbol" w:cs="Calibri"/>
                <w:b w:val="0"/>
                <w:color w:val="auto"/>
                <w:sz w:val="14"/>
                <w:vertAlign w:val="subscript"/>
                <w:lang w:bidi="he-IL"/>
              </w:rPr>
              <w:t></w:t>
            </w:r>
            <w:r w:rsidRPr="00601717">
              <w:rPr>
                <w:rFonts w:ascii="Symbol" w:eastAsia="Times New Roman" w:hAnsi="Symbol" w:cs="Calibri"/>
                <w:b w:val="0"/>
                <w:color w:val="auto"/>
                <w:sz w:val="14"/>
                <w:lang w:bidi="he-IL"/>
              </w:rPr>
              <w:t></w:t>
            </w:r>
            <w:r w:rsidRPr="00601717">
              <w:rPr>
                <w:rFonts w:ascii="Symbol" w:eastAsia="Times New Roman" w:hAnsi="Symbol" w:cs="Calibri"/>
                <w:b w:val="0"/>
                <w:color w:val="auto"/>
                <w:sz w:val="14"/>
                <w:lang w:bidi="he-IL"/>
              </w:rPr>
              <w:t></w:t>
            </w:r>
            <w:r w:rsidRPr="00601717">
              <w:rPr>
                <w:rFonts w:ascii="Symbol" w:eastAsia="Times New Roman" w:hAnsi="Symbol" w:cs="Calibri"/>
                <w:b w:val="0"/>
                <w:color w:val="auto"/>
                <w:sz w:val="14"/>
                <w:lang w:bidi="he-IL"/>
              </w:rPr>
              <w:t></w:t>
            </w:r>
            <w:r w:rsidRPr="00601717">
              <w:rPr>
                <w:rFonts w:ascii="Symbol" w:eastAsia="Times New Roman" w:hAnsi="Symbol" w:cs="Calibri"/>
                <w:b w:val="0"/>
                <w:color w:val="auto"/>
                <w:sz w:val="14"/>
                <w:vertAlign w:val="subscript"/>
                <w:lang w:bidi="he-IL"/>
              </w:rPr>
              <w:t></w:t>
            </w:r>
          </w:p>
        </w:tc>
        <w:tc>
          <w:tcPr>
            <w:tcW w:w="0" w:type="auto"/>
            <w:tcBorders>
              <w:top w:val="nil"/>
              <w:bottom w:val="single" w:sz="4" w:space="0" w:color="auto"/>
            </w:tcBorders>
            <w:shd w:val="clear" w:color="auto" w:fill="auto"/>
            <w:noWrap/>
            <w:hideMark/>
          </w:tcPr>
          <w:p w:rsidR="004F0467" w:rsidRPr="00601717" w:rsidRDefault="004F0467" w:rsidP="00601717">
            <w:pPr>
              <w:jc w:val="right"/>
              <w:cnfStyle w:val="000000000000"/>
              <w:rPr>
                <w:rFonts w:eastAsia="Times New Roman" w:cs="Calibri"/>
                <w:color w:val="auto"/>
                <w:sz w:val="14"/>
                <w:lang w:bidi="he-IL"/>
              </w:rPr>
            </w:pPr>
          </w:p>
        </w:tc>
        <w:tc>
          <w:tcPr>
            <w:tcW w:w="0" w:type="auto"/>
            <w:tcBorders>
              <w:top w:val="nil"/>
              <w:bottom w:val="single" w:sz="4" w:space="0" w:color="auto"/>
            </w:tcBorders>
            <w:shd w:val="clear" w:color="auto" w:fill="auto"/>
            <w:noWrap/>
            <w:hideMark/>
          </w:tcPr>
          <w:p w:rsidR="004F0467" w:rsidRPr="00601717" w:rsidRDefault="004F0467" w:rsidP="00601717">
            <w:pPr>
              <w:jc w:val="right"/>
              <w:cnfStyle w:val="000000000000"/>
              <w:rPr>
                <w:rFonts w:eastAsia="Times New Roman" w:cs="Calibri"/>
                <w:color w:val="auto"/>
                <w:sz w:val="14"/>
                <w:lang w:bidi="he-IL"/>
              </w:rPr>
            </w:pPr>
          </w:p>
        </w:tc>
        <w:tc>
          <w:tcPr>
            <w:tcW w:w="1695" w:type="dxa"/>
            <w:tcBorders>
              <w:top w:val="nil"/>
              <w:bottom w:val="single" w:sz="4" w:space="0" w:color="auto"/>
            </w:tcBorders>
            <w:shd w:val="clear" w:color="auto" w:fill="auto"/>
            <w:noWrap/>
            <w:hideMark/>
          </w:tcPr>
          <w:p w:rsidR="004F0467" w:rsidRPr="00601717" w:rsidRDefault="004F0467" w:rsidP="00601717">
            <w:pPr>
              <w:jc w:val="right"/>
              <w:cnfStyle w:val="000000000000"/>
              <w:rPr>
                <w:rFonts w:eastAsia="Times New Roman" w:cs="Calibri"/>
                <w:color w:val="auto"/>
                <w:sz w:val="14"/>
                <w:lang w:bidi="he-IL"/>
              </w:rPr>
            </w:pPr>
            <w:r w:rsidRPr="00601717">
              <w:rPr>
                <w:rFonts w:eastAsia="Times New Roman" w:cs="Calibri"/>
                <w:color w:val="auto"/>
                <w:sz w:val="14"/>
                <w:lang w:bidi="he-IL"/>
              </w:rPr>
              <w:t>0.3, 0.8</w:t>
            </w:r>
          </w:p>
        </w:tc>
      </w:tr>
      <w:tr w:rsidR="007C0ED4" w:rsidRPr="00601717" w:rsidTr="009E13C8">
        <w:trPr>
          <w:cnfStyle w:val="000000100000"/>
          <w:trHeight w:val="204"/>
          <w:jc w:val="center"/>
        </w:trPr>
        <w:tc>
          <w:tcPr>
            <w:cnfStyle w:val="001000000000"/>
            <w:tcW w:w="0" w:type="auto"/>
            <w:tcBorders>
              <w:top w:val="single" w:sz="6" w:space="0" w:color="auto"/>
              <w:bottom w:val="nil"/>
            </w:tcBorders>
            <w:shd w:val="clear" w:color="auto" w:fill="auto"/>
            <w:noWrap/>
          </w:tcPr>
          <w:p w:rsidR="00346FFB" w:rsidRPr="00091A6E" w:rsidRDefault="00091A6E" w:rsidP="00601717">
            <w:pPr>
              <w:jc w:val="both"/>
              <w:rPr>
                <w:rFonts w:eastAsia="Times New Roman"/>
                <w:b w:val="0"/>
                <w:bCs w:val="0"/>
                <w:color w:val="auto"/>
                <w:sz w:val="14"/>
                <w:lang w:bidi="he-IL"/>
              </w:rPr>
            </w:pPr>
            <w:r>
              <w:rPr>
                <w:rFonts w:eastAsia="Times New Roman"/>
                <w:b w:val="0"/>
                <w:bCs w:val="0"/>
                <w:color w:val="auto"/>
                <w:sz w:val="14"/>
                <w:lang w:bidi="he-IL"/>
              </w:rPr>
              <w:t>First Mode</w:t>
            </w:r>
          </w:p>
        </w:tc>
        <w:tc>
          <w:tcPr>
            <w:tcW w:w="0" w:type="auto"/>
            <w:tcBorders>
              <w:top w:val="single" w:sz="6" w:space="0" w:color="auto"/>
              <w:bottom w:val="nil"/>
            </w:tcBorders>
            <w:shd w:val="clear" w:color="auto" w:fill="auto"/>
            <w:noWrap/>
          </w:tcPr>
          <w:p w:rsidR="00346FFB" w:rsidRPr="00601717" w:rsidRDefault="00346FFB" w:rsidP="00601717">
            <w:pPr>
              <w:jc w:val="right"/>
              <w:cnfStyle w:val="000000100000"/>
              <w:rPr>
                <w:rFonts w:eastAsia="Times New Roman" w:cs="Calibri"/>
                <w:color w:val="auto"/>
                <w:sz w:val="14"/>
                <w:lang w:bidi="he-IL"/>
              </w:rPr>
            </w:pPr>
            <w:r w:rsidRPr="00601717">
              <w:rPr>
                <w:rFonts w:eastAsia="Times New Roman" w:cs="Calibri"/>
                <w:color w:val="auto"/>
                <w:sz w:val="14"/>
                <w:lang w:bidi="he-IL"/>
              </w:rPr>
              <w:t>1</w:t>
            </w:r>
          </w:p>
        </w:tc>
        <w:tc>
          <w:tcPr>
            <w:tcW w:w="0" w:type="auto"/>
            <w:tcBorders>
              <w:top w:val="single" w:sz="6" w:space="0" w:color="auto"/>
              <w:bottom w:val="nil"/>
            </w:tcBorders>
            <w:shd w:val="clear" w:color="auto" w:fill="auto"/>
            <w:noWrap/>
          </w:tcPr>
          <w:p w:rsidR="00346FFB" w:rsidRPr="00601717" w:rsidRDefault="00346FFB" w:rsidP="00601717">
            <w:pPr>
              <w:jc w:val="right"/>
              <w:cnfStyle w:val="000000100000"/>
              <w:rPr>
                <w:rFonts w:eastAsia="Times New Roman" w:cs="Calibri"/>
                <w:bCs/>
                <w:color w:val="auto"/>
                <w:sz w:val="14"/>
                <w:lang w:bidi="he-IL"/>
              </w:rPr>
            </w:pPr>
            <w:r w:rsidRPr="00601717">
              <w:rPr>
                <w:rFonts w:eastAsia="Times New Roman" w:cs="Calibri"/>
                <w:bCs/>
                <w:color w:val="auto"/>
                <w:sz w:val="14"/>
                <w:lang w:bidi="he-IL"/>
              </w:rPr>
              <w:t>1</w:t>
            </w:r>
          </w:p>
        </w:tc>
        <w:tc>
          <w:tcPr>
            <w:tcW w:w="1695" w:type="dxa"/>
            <w:tcBorders>
              <w:top w:val="single" w:sz="6" w:space="0" w:color="auto"/>
              <w:bottom w:val="nil"/>
            </w:tcBorders>
            <w:shd w:val="clear" w:color="auto" w:fill="auto"/>
            <w:noWrap/>
          </w:tcPr>
          <w:p w:rsidR="00346FFB" w:rsidRPr="00601717" w:rsidRDefault="00346FFB" w:rsidP="00601717">
            <w:pPr>
              <w:jc w:val="right"/>
              <w:cnfStyle w:val="000000100000"/>
              <w:rPr>
                <w:rFonts w:eastAsia="Times New Roman" w:cs="Calibri"/>
                <w:bCs/>
                <w:color w:val="auto"/>
                <w:sz w:val="14"/>
                <w:lang w:bidi="he-IL"/>
              </w:rPr>
            </w:pPr>
            <w:r w:rsidRPr="00601717">
              <w:rPr>
                <w:rFonts w:eastAsia="Times New Roman" w:cs="Calibri"/>
                <w:bCs/>
                <w:color w:val="auto"/>
                <w:sz w:val="14"/>
                <w:lang w:bidi="he-IL"/>
              </w:rPr>
              <w:t>1</w:t>
            </w:r>
          </w:p>
        </w:tc>
      </w:tr>
      <w:tr w:rsidR="007C0ED4" w:rsidRPr="00601717" w:rsidTr="009E13C8">
        <w:trPr>
          <w:trHeight w:val="204"/>
          <w:jc w:val="center"/>
        </w:trPr>
        <w:tc>
          <w:tcPr>
            <w:cnfStyle w:val="001000000000"/>
            <w:tcW w:w="0" w:type="auto"/>
            <w:tcBorders>
              <w:top w:val="nil"/>
              <w:bottom w:val="nil"/>
            </w:tcBorders>
            <w:shd w:val="clear" w:color="auto" w:fill="auto"/>
            <w:noWrap/>
          </w:tcPr>
          <w:p w:rsidR="00346FFB" w:rsidRPr="00091A6E" w:rsidRDefault="004526CF" w:rsidP="00601717">
            <w:pPr>
              <w:jc w:val="both"/>
              <w:rPr>
                <w:rFonts w:eastAsia="Times New Roman"/>
                <w:b w:val="0"/>
                <w:bCs w:val="0"/>
                <w:color w:val="auto"/>
                <w:sz w:val="14"/>
                <w:lang w:bidi="he-IL"/>
              </w:rPr>
            </w:pPr>
            <w:r>
              <w:rPr>
                <w:rFonts w:eastAsia="Times New Roman"/>
                <w:b w:val="0"/>
                <w:bCs w:val="0"/>
                <w:color w:val="auto"/>
                <w:sz w:val="14"/>
                <w:lang w:bidi="he-IL"/>
              </w:rPr>
              <w:t>Second Mode</w:t>
            </w:r>
          </w:p>
        </w:tc>
        <w:tc>
          <w:tcPr>
            <w:tcW w:w="0" w:type="auto"/>
            <w:tcBorders>
              <w:top w:val="nil"/>
              <w:bottom w:val="nil"/>
            </w:tcBorders>
            <w:shd w:val="clear" w:color="auto" w:fill="auto"/>
            <w:noWrap/>
          </w:tcPr>
          <w:p w:rsidR="00346FFB" w:rsidRPr="00601717" w:rsidRDefault="00346FFB" w:rsidP="00601717">
            <w:pPr>
              <w:jc w:val="right"/>
              <w:cnfStyle w:val="000000000000"/>
              <w:rPr>
                <w:rFonts w:eastAsia="Times New Roman" w:cs="Calibri"/>
                <w:color w:val="auto"/>
                <w:sz w:val="14"/>
                <w:lang w:bidi="he-IL"/>
              </w:rPr>
            </w:pPr>
            <w:r w:rsidRPr="00601717">
              <w:rPr>
                <w:rFonts w:eastAsia="Times New Roman" w:cs="Calibri"/>
                <w:color w:val="auto"/>
                <w:sz w:val="14"/>
                <w:lang w:bidi="he-IL"/>
              </w:rPr>
              <w:t>15+</w:t>
            </w:r>
          </w:p>
        </w:tc>
        <w:tc>
          <w:tcPr>
            <w:tcW w:w="0" w:type="auto"/>
            <w:tcBorders>
              <w:top w:val="nil"/>
              <w:bottom w:val="nil"/>
            </w:tcBorders>
            <w:shd w:val="clear" w:color="auto" w:fill="auto"/>
            <w:noWrap/>
          </w:tcPr>
          <w:p w:rsidR="00346FFB" w:rsidRPr="00601717" w:rsidRDefault="00346FFB" w:rsidP="00601717">
            <w:pPr>
              <w:jc w:val="right"/>
              <w:cnfStyle w:val="000000000000"/>
              <w:rPr>
                <w:rFonts w:eastAsia="Times New Roman" w:cs="Calibri"/>
                <w:color w:val="auto"/>
                <w:sz w:val="14"/>
                <w:lang w:bidi="he-IL"/>
              </w:rPr>
            </w:pPr>
            <w:r w:rsidRPr="00601717">
              <w:rPr>
                <w:rFonts w:eastAsia="Times New Roman" w:cs="Calibri"/>
                <w:color w:val="auto"/>
                <w:sz w:val="14"/>
                <w:lang w:bidi="he-IL"/>
              </w:rPr>
              <w:t>10</w:t>
            </w:r>
          </w:p>
        </w:tc>
        <w:tc>
          <w:tcPr>
            <w:tcW w:w="1695" w:type="dxa"/>
            <w:tcBorders>
              <w:top w:val="nil"/>
              <w:bottom w:val="nil"/>
            </w:tcBorders>
            <w:shd w:val="clear" w:color="auto" w:fill="auto"/>
            <w:noWrap/>
          </w:tcPr>
          <w:p w:rsidR="00346FFB" w:rsidRPr="00601717" w:rsidRDefault="00346FFB" w:rsidP="00601717">
            <w:pPr>
              <w:jc w:val="right"/>
              <w:cnfStyle w:val="000000000000"/>
              <w:rPr>
                <w:rFonts w:eastAsia="Times New Roman" w:cs="Calibri"/>
                <w:bCs/>
                <w:color w:val="auto"/>
                <w:sz w:val="14"/>
                <w:lang w:bidi="he-IL"/>
              </w:rPr>
            </w:pPr>
            <w:r w:rsidRPr="00601717">
              <w:rPr>
                <w:rFonts w:eastAsia="Times New Roman" w:cs="Calibri"/>
                <w:bCs/>
                <w:color w:val="auto"/>
                <w:sz w:val="14"/>
                <w:lang w:bidi="he-IL"/>
              </w:rPr>
              <w:t>15+</w:t>
            </w:r>
          </w:p>
        </w:tc>
      </w:tr>
      <w:tr w:rsidR="007C0ED4" w:rsidRPr="00601717" w:rsidTr="009E13C8">
        <w:trPr>
          <w:cnfStyle w:val="000000100000"/>
          <w:trHeight w:val="204"/>
          <w:jc w:val="center"/>
        </w:trPr>
        <w:tc>
          <w:tcPr>
            <w:cnfStyle w:val="001000000000"/>
            <w:tcW w:w="0" w:type="auto"/>
            <w:tcBorders>
              <w:top w:val="nil"/>
            </w:tcBorders>
            <w:shd w:val="clear" w:color="auto" w:fill="auto"/>
            <w:noWrap/>
          </w:tcPr>
          <w:p w:rsidR="00346FFB" w:rsidRPr="00601717" w:rsidRDefault="00346FFB" w:rsidP="00601717">
            <w:pPr>
              <w:jc w:val="both"/>
              <w:rPr>
                <w:rFonts w:eastAsia="Times New Roman" w:cs="Calibri"/>
                <w:b w:val="0"/>
                <w:bCs w:val="0"/>
                <w:color w:val="auto"/>
                <w:sz w:val="14"/>
                <w:lang w:bidi="he-IL"/>
              </w:rPr>
            </w:pPr>
            <w:r w:rsidRPr="00601717">
              <w:rPr>
                <w:rFonts w:eastAsia="Times New Roman" w:cs="Calibri"/>
                <w:b w:val="0"/>
                <w:color w:val="auto"/>
                <w:sz w:val="14"/>
                <w:lang w:bidi="he-IL"/>
              </w:rPr>
              <w:t>Dip Location</w:t>
            </w:r>
          </w:p>
        </w:tc>
        <w:tc>
          <w:tcPr>
            <w:tcW w:w="0" w:type="auto"/>
            <w:tcBorders>
              <w:top w:val="nil"/>
            </w:tcBorders>
            <w:shd w:val="clear" w:color="auto" w:fill="auto"/>
            <w:noWrap/>
          </w:tcPr>
          <w:p w:rsidR="00346FFB" w:rsidRPr="00601717" w:rsidRDefault="00346FFB" w:rsidP="00601717">
            <w:pPr>
              <w:jc w:val="right"/>
              <w:cnfStyle w:val="000000100000"/>
              <w:rPr>
                <w:rFonts w:eastAsia="Times New Roman" w:cs="Calibri"/>
                <w:color w:val="auto"/>
                <w:sz w:val="14"/>
                <w:lang w:bidi="he-IL"/>
              </w:rPr>
            </w:pPr>
            <w:r w:rsidRPr="00601717">
              <w:rPr>
                <w:rFonts w:eastAsia="Times New Roman" w:cs="Calibri"/>
                <w:color w:val="auto"/>
                <w:sz w:val="14"/>
                <w:lang w:bidi="he-IL"/>
              </w:rPr>
              <w:t>14</w:t>
            </w:r>
          </w:p>
        </w:tc>
        <w:tc>
          <w:tcPr>
            <w:tcW w:w="0" w:type="auto"/>
            <w:tcBorders>
              <w:top w:val="nil"/>
            </w:tcBorders>
            <w:shd w:val="clear" w:color="auto" w:fill="auto"/>
            <w:noWrap/>
          </w:tcPr>
          <w:p w:rsidR="00346FFB" w:rsidRPr="00601717" w:rsidRDefault="00346FFB" w:rsidP="00601717">
            <w:pPr>
              <w:jc w:val="right"/>
              <w:cnfStyle w:val="000000100000"/>
              <w:rPr>
                <w:rFonts w:eastAsia="Times New Roman" w:cs="Calibri"/>
                <w:color w:val="auto"/>
                <w:sz w:val="14"/>
                <w:lang w:bidi="he-IL"/>
              </w:rPr>
            </w:pPr>
            <w:r w:rsidRPr="00601717">
              <w:rPr>
                <w:rFonts w:eastAsia="Times New Roman" w:cs="Calibri"/>
                <w:color w:val="auto"/>
                <w:sz w:val="14"/>
                <w:lang w:bidi="he-IL"/>
              </w:rPr>
              <w:t>5</w:t>
            </w:r>
          </w:p>
        </w:tc>
        <w:tc>
          <w:tcPr>
            <w:tcW w:w="1695" w:type="dxa"/>
            <w:tcBorders>
              <w:top w:val="nil"/>
            </w:tcBorders>
            <w:shd w:val="clear" w:color="auto" w:fill="auto"/>
            <w:noWrap/>
          </w:tcPr>
          <w:p w:rsidR="00346FFB" w:rsidRPr="00601717" w:rsidRDefault="00346FFB" w:rsidP="00601717">
            <w:pPr>
              <w:jc w:val="right"/>
              <w:cnfStyle w:val="000000100000"/>
              <w:rPr>
                <w:rFonts w:eastAsia="Times New Roman" w:cs="Calibri"/>
                <w:color w:val="auto"/>
                <w:sz w:val="14"/>
                <w:lang w:bidi="he-IL"/>
              </w:rPr>
            </w:pPr>
            <w:r w:rsidRPr="00601717">
              <w:rPr>
                <w:rFonts w:eastAsia="Times New Roman" w:cs="Calibri"/>
                <w:color w:val="auto"/>
                <w:sz w:val="14"/>
                <w:lang w:bidi="he-IL"/>
              </w:rPr>
              <w:t>10-11</w:t>
            </w:r>
          </w:p>
        </w:tc>
      </w:tr>
      <w:tr w:rsidR="007C0ED4" w:rsidRPr="00601717" w:rsidTr="00B25D4E">
        <w:trPr>
          <w:trHeight w:val="204"/>
          <w:jc w:val="center"/>
        </w:trPr>
        <w:tc>
          <w:tcPr>
            <w:cnfStyle w:val="001000000000"/>
            <w:tcW w:w="0" w:type="auto"/>
            <w:shd w:val="clear" w:color="auto" w:fill="auto"/>
            <w:noWrap/>
            <w:hideMark/>
          </w:tcPr>
          <w:p w:rsidR="00346FFB" w:rsidRPr="00601717" w:rsidRDefault="00346FFB" w:rsidP="00601717">
            <w:pPr>
              <w:jc w:val="both"/>
              <w:rPr>
                <w:rFonts w:eastAsia="Times New Roman" w:cs="Calibri"/>
                <w:b w:val="0"/>
                <w:bCs w:val="0"/>
                <w:color w:val="auto"/>
                <w:sz w:val="14"/>
                <w:lang w:bidi="he-IL"/>
              </w:rPr>
            </w:pPr>
            <w:r w:rsidRPr="00601717">
              <w:rPr>
                <w:rFonts w:eastAsia="Times New Roman" w:cs="Calibri"/>
                <w:b w:val="0"/>
                <w:color w:val="auto"/>
                <w:sz w:val="14"/>
                <w:lang w:bidi="he-IL"/>
              </w:rPr>
              <w:t>Log likelihood</w:t>
            </w:r>
          </w:p>
        </w:tc>
        <w:tc>
          <w:tcPr>
            <w:tcW w:w="0" w:type="auto"/>
            <w:shd w:val="clear" w:color="auto" w:fill="auto"/>
            <w:noWrap/>
            <w:hideMark/>
          </w:tcPr>
          <w:p w:rsidR="00346FFB" w:rsidRPr="00601717" w:rsidRDefault="00346FFB" w:rsidP="00601717">
            <w:pPr>
              <w:jc w:val="right"/>
              <w:cnfStyle w:val="000000000000"/>
              <w:rPr>
                <w:rFonts w:eastAsia="Times New Roman" w:cs="Calibri"/>
                <w:color w:val="auto"/>
                <w:sz w:val="14"/>
                <w:lang w:bidi="he-IL"/>
              </w:rPr>
            </w:pPr>
          </w:p>
        </w:tc>
        <w:tc>
          <w:tcPr>
            <w:tcW w:w="0" w:type="auto"/>
            <w:shd w:val="clear" w:color="auto" w:fill="auto"/>
            <w:noWrap/>
            <w:hideMark/>
          </w:tcPr>
          <w:p w:rsidR="00346FFB" w:rsidRPr="00601717" w:rsidRDefault="00346FFB" w:rsidP="00601717">
            <w:pPr>
              <w:jc w:val="right"/>
              <w:cnfStyle w:val="000000000000"/>
              <w:rPr>
                <w:rFonts w:eastAsia="Times New Roman" w:cs="Calibri"/>
                <w:color w:val="auto"/>
                <w:sz w:val="14"/>
                <w:lang w:bidi="he-IL"/>
              </w:rPr>
            </w:pPr>
            <w:r w:rsidRPr="00601717">
              <w:rPr>
                <w:rFonts w:eastAsia="Times New Roman" w:cs="Calibri"/>
                <w:color w:val="auto"/>
                <w:sz w:val="14"/>
                <w:lang w:bidi="he-IL"/>
              </w:rPr>
              <w:t>-5.6x10^4</w:t>
            </w:r>
          </w:p>
        </w:tc>
        <w:tc>
          <w:tcPr>
            <w:tcW w:w="1695" w:type="dxa"/>
            <w:shd w:val="clear" w:color="auto" w:fill="auto"/>
            <w:noWrap/>
            <w:hideMark/>
          </w:tcPr>
          <w:p w:rsidR="00346FFB" w:rsidRPr="00601717" w:rsidRDefault="00346FFB" w:rsidP="00601717">
            <w:pPr>
              <w:jc w:val="right"/>
              <w:cnfStyle w:val="000000000000"/>
              <w:rPr>
                <w:rFonts w:eastAsia="Times New Roman" w:cs="Calibri"/>
                <w:bCs/>
                <w:color w:val="auto"/>
                <w:sz w:val="14"/>
                <w:lang w:bidi="he-IL"/>
              </w:rPr>
            </w:pPr>
            <w:r w:rsidRPr="00601717">
              <w:rPr>
                <w:rFonts w:eastAsia="Times New Roman" w:cs="Calibri"/>
                <w:bCs/>
                <w:color w:val="auto"/>
                <w:sz w:val="14"/>
                <w:lang w:bidi="he-IL"/>
              </w:rPr>
              <w:t>-4.25x10^4</w:t>
            </w:r>
          </w:p>
        </w:tc>
      </w:tr>
      <w:tr w:rsidR="00B25D4E" w:rsidRPr="00601717" w:rsidTr="00B25D4E">
        <w:trPr>
          <w:cnfStyle w:val="000000100000"/>
          <w:trHeight w:val="54"/>
          <w:jc w:val="center"/>
        </w:trPr>
        <w:tc>
          <w:tcPr>
            <w:cnfStyle w:val="001000000000"/>
            <w:tcW w:w="0" w:type="auto"/>
            <w:tcBorders>
              <w:top w:val="nil"/>
              <w:bottom w:val="single" w:sz="8" w:space="0" w:color="000000"/>
            </w:tcBorders>
            <w:shd w:val="clear" w:color="auto" w:fill="auto"/>
            <w:noWrap/>
            <w:hideMark/>
          </w:tcPr>
          <w:p w:rsidR="00B25D4E" w:rsidRPr="00601717" w:rsidRDefault="00B25D4E" w:rsidP="0002104C">
            <w:pPr>
              <w:jc w:val="both"/>
              <w:rPr>
                <w:rFonts w:eastAsia="Times New Roman" w:cs="Calibri"/>
                <w:b w:val="0"/>
                <w:bCs w:val="0"/>
                <w:color w:val="auto"/>
                <w:sz w:val="14"/>
                <w:lang w:bidi="he-IL"/>
              </w:rPr>
            </w:pPr>
            <w:r w:rsidRPr="00601717">
              <w:rPr>
                <w:rFonts w:eastAsia="Times New Roman" w:cs="Calibri"/>
                <w:b w:val="0"/>
                <w:color w:val="auto"/>
                <w:sz w:val="14"/>
                <w:lang w:bidi="he-IL"/>
              </w:rPr>
              <w:t>AIC</w:t>
            </w:r>
          </w:p>
        </w:tc>
        <w:tc>
          <w:tcPr>
            <w:tcW w:w="0" w:type="auto"/>
            <w:tcBorders>
              <w:top w:val="nil"/>
              <w:bottom w:val="single" w:sz="8" w:space="0" w:color="000000"/>
            </w:tcBorders>
            <w:shd w:val="clear" w:color="auto" w:fill="auto"/>
            <w:noWrap/>
            <w:hideMark/>
          </w:tcPr>
          <w:p w:rsidR="00B25D4E" w:rsidRPr="00601717" w:rsidRDefault="00B25D4E" w:rsidP="0002104C">
            <w:pPr>
              <w:jc w:val="right"/>
              <w:cnfStyle w:val="000000100000"/>
              <w:rPr>
                <w:rFonts w:eastAsia="Times New Roman" w:cs="Calibri"/>
                <w:color w:val="auto"/>
                <w:sz w:val="14"/>
                <w:lang w:bidi="he-IL"/>
              </w:rPr>
            </w:pPr>
          </w:p>
        </w:tc>
        <w:tc>
          <w:tcPr>
            <w:tcW w:w="0" w:type="auto"/>
            <w:tcBorders>
              <w:top w:val="nil"/>
              <w:bottom w:val="single" w:sz="8" w:space="0" w:color="000000"/>
            </w:tcBorders>
            <w:shd w:val="clear" w:color="auto" w:fill="auto"/>
            <w:noWrap/>
            <w:hideMark/>
          </w:tcPr>
          <w:p w:rsidR="00B25D4E" w:rsidRPr="00601717" w:rsidRDefault="00B25D4E" w:rsidP="0002104C">
            <w:pPr>
              <w:jc w:val="right"/>
              <w:cnfStyle w:val="000000100000"/>
              <w:rPr>
                <w:color w:val="auto"/>
                <w:sz w:val="14"/>
              </w:rPr>
            </w:pPr>
            <w:r w:rsidRPr="00601717">
              <w:rPr>
                <w:color w:val="auto"/>
                <w:sz w:val="14"/>
              </w:rPr>
              <w:t>112006</w:t>
            </w:r>
          </w:p>
        </w:tc>
        <w:tc>
          <w:tcPr>
            <w:tcW w:w="1695" w:type="dxa"/>
            <w:tcBorders>
              <w:top w:val="nil"/>
              <w:bottom w:val="single" w:sz="8" w:space="0" w:color="000000"/>
            </w:tcBorders>
            <w:shd w:val="clear" w:color="auto" w:fill="auto"/>
            <w:noWrap/>
            <w:hideMark/>
          </w:tcPr>
          <w:p w:rsidR="00B25D4E" w:rsidRPr="00601717" w:rsidRDefault="00B25D4E" w:rsidP="0002104C">
            <w:pPr>
              <w:jc w:val="right"/>
              <w:cnfStyle w:val="000000100000"/>
              <w:rPr>
                <w:bCs/>
                <w:color w:val="auto"/>
                <w:sz w:val="14"/>
              </w:rPr>
            </w:pPr>
            <w:r w:rsidRPr="00601717">
              <w:rPr>
                <w:bCs/>
                <w:color w:val="auto"/>
                <w:sz w:val="14"/>
              </w:rPr>
              <w:t>85010</w:t>
            </w:r>
          </w:p>
        </w:tc>
      </w:tr>
    </w:tbl>
    <w:p w:rsidR="004F0467" w:rsidRDefault="007455A9" w:rsidP="00DF44BF">
      <w:pPr>
        <w:pStyle w:val="Els-body-text"/>
      </w:pPr>
      <w:r w:rsidRPr="007455A9">
        <w:rPr>
          <w:noProof/>
        </w:rPr>
        <w:lastRenderedPageBreak/>
        <w:drawing>
          <wp:anchor distT="0" distB="0" distL="114300" distR="114300" simplePos="0" relativeHeight="251662336" behindDoc="0" locked="0" layoutInCell="1" allowOverlap="1">
            <wp:simplePos x="0" y="0"/>
            <wp:positionH relativeFrom="column">
              <wp:posOffset>700405</wp:posOffset>
            </wp:positionH>
            <wp:positionV relativeFrom="paragraph">
              <wp:posOffset>-309245</wp:posOffset>
            </wp:positionV>
            <wp:extent cx="4260850" cy="1854200"/>
            <wp:effectExtent l="19050" t="0" r="6350" b="0"/>
            <wp:wrapSquare wrapText="bothSides"/>
            <wp:docPr id="13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60850" cy="1854200"/>
                    </a:xfrm>
                    <a:prstGeom prst="rect">
                      <a:avLst/>
                    </a:prstGeom>
                  </pic:spPr>
                </pic:pic>
              </a:graphicData>
            </a:graphic>
          </wp:anchor>
        </w:drawing>
      </w:r>
    </w:p>
    <w:p w:rsidR="007455A9" w:rsidRDefault="007455A9" w:rsidP="00180F01">
      <w:pPr>
        <w:pStyle w:val="Els-1storder-head"/>
        <w:numPr>
          <w:ilvl w:val="0"/>
          <w:numId w:val="0"/>
        </w:numPr>
        <w:jc w:val="both"/>
        <w:rPr>
          <w:rStyle w:val="Heading2Char"/>
          <w:rFonts w:ascii="Times New Roman" w:eastAsia="Malgun Gothic" w:hAnsi="Times New Roman" w:cs="Times New Roman"/>
          <w:color w:val="auto"/>
          <w:sz w:val="20"/>
          <w:szCs w:val="20"/>
        </w:rPr>
      </w:pPr>
    </w:p>
    <w:p w:rsidR="007455A9" w:rsidRDefault="007455A9" w:rsidP="00180F01">
      <w:pPr>
        <w:pStyle w:val="Els-1storder-head"/>
        <w:numPr>
          <w:ilvl w:val="0"/>
          <w:numId w:val="0"/>
        </w:numPr>
        <w:jc w:val="both"/>
        <w:rPr>
          <w:rStyle w:val="Heading2Char"/>
          <w:rFonts w:ascii="Times New Roman" w:eastAsia="Malgun Gothic" w:hAnsi="Times New Roman" w:cs="Times New Roman"/>
          <w:color w:val="auto"/>
          <w:sz w:val="20"/>
          <w:szCs w:val="20"/>
        </w:rPr>
      </w:pPr>
    </w:p>
    <w:p w:rsidR="007455A9" w:rsidRDefault="007455A9" w:rsidP="00180F01">
      <w:pPr>
        <w:pStyle w:val="Els-1storder-head"/>
        <w:numPr>
          <w:ilvl w:val="0"/>
          <w:numId w:val="0"/>
        </w:numPr>
        <w:jc w:val="both"/>
        <w:rPr>
          <w:rStyle w:val="Heading2Char"/>
          <w:rFonts w:ascii="Times New Roman" w:eastAsia="Malgun Gothic" w:hAnsi="Times New Roman" w:cs="Times New Roman"/>
          <w:color w:val="auto"/>
          <w:sz w:val="20"/>
          <w:szCs w:val="20"/>
        </w:rPr>
      </w:pPr>
    </w:p>
    <w:p w:rsidR="007455A9" w:rsidRDefault="007455A9" w:rsidP="007455A9">
      <w:pPr>
        <w:pStyle w:val="Caption"/>
        <w:jc w:val="center"/>
      </w:pPr>
      <w:bookmarkStart w:id="5" w:name="_Ref327293146"/>
    </w:p>
    <w:p w:rsidR="007455A9" w:rsidRDefault="007455A9" w:rsidP="007455A9">
      <w:pPr>
        <w:pStyle w:val="Caption"/>
        <w:jc w:val="center"/>
      </w:pPr>
    </w:p>
    <w:p w:rsidR="007455A9" w:rsidRDefault="007455A9" w:rsidP="009E13C8">
      <w:pPr>
        <w:pStyle w:val="Caption"/>
      </w:pPr>
      <w:r>
        <w:t xml:space="preserve">Figure </w:t>
      </w:r>
      <w:bookmarkEnd w:id="5"/>
      <w:r>
        <w:t xml:space="preserve">3: </w:t>
      </w:r>
      <w:r w:rsidRPr="009D04DE">
        <w:t>Observed and fitted Poisson and CMP mixture counts for Heritage Insurance Competition data</w:t>
      </w:r>
    </w:p>
    <w:p w:rsidR="00180F01" w:rsidRPr="00346FFB" w:rsidRDefault="00180F01" w:rsidP="00601717">
      <w:pPr>
        <w:pStyle w:val="Els-1storder-head"/>
        <w:numPr>
          <w:ilvl w:val="0"/>
          <w:numId w:val="0"/>
        </w:numPr>
        <w:ind w:firstLine="245"/>
        <w:jc w:val="both"/>
        <w:rPr>
          <w:bCs/>
        </w:rPr>
      </w:pPr>
      <w:r w:rsidRPr="00346FFB">
        <w:rPr>
          <w:rStyle w:val="Heading2Char"/>
          <w:rFonts w:ascii="Times New Roman" w:eastAsia="Malgun Gothic" w:hAnsi="Times New Roman" w:cs="Times New Roman"/>
          <w:color w:val="auto"/>
          <w:sz w:val="20"/>
          <w:szCs w:val="20"/>
        </w:rPr>
        <w:t>In this example, the two likelihood-based measures are very similar but the CMP fit is visibly much better. The CMP mixture correctly identifies the two modes and the magnitude of their frequencies. In contrast, the Poisson mixture not only misses the mode locations, but also the magnitude of inaccuracy for those frequencies is quite high.</w:t>
      </w:r>
    </w:p>
    <w:p w:rsidR="004F3F49" w:rsidRDefault="004F3F49" w:rsidP="00FC2FF3">
      <w:pPr>
        <w:pStyle w:val="Els-1storder-head"/>
        <w:ind w:right="-288" w:firstLine="245"/>
      </w:pPr>
      <w:r>
        <w:t>Discussions</w:t>
      </w:r>
    </w:p>
    <w:p w:rsidR="004F3F49" w:rsidRDefault="004F3F49" w:rsidP="00601717">
      <w:pPr>
        <w:spacing w:line="240" w:lineRule="exact"/>
        <w:ind w:firstLine="245"/>
        <w:jc w:val="both"/>
      </w:pPr>
      <w:r>
        <w:t xml:space="preserve">Discrete data often exhibit bimodality that is difficult to model with standard distributions. A natural choice would be a mixture of two (or more) Poisson distributions. However due to the presence of under- or over-dispersion often the Poisson mixture appears to be inadequate. The more general CMP distribution can capture under- or over-dispersion in the data. Therefore a mixture of CMP distributions (if necessary, properly truncated) may be appropriate to model such data. </w:t>
      </w:r>
    </w:p>
    <w:p w:rsidR="004F3F49" w:rsidRDefault="004F3F49" w:rsidP="00601717">
      <w:pPr>
        <w:spacing w:line="240" w:lineRule="exact"/>
        <w:ind w:firstLine="245"/>
        <w:jc w:val="both"/>
      </w:pPr>
      <w:r>
        <w:t xml:space="preserve">The usual EM algorithm for fitting mixtures of distribution can be employed in this scenario. However, as the CMP distribution has an additional parameter (compared to the Poisson distribution), the maximization of the likelihood is nontrivial. In the absence of closed form solutions, iterative numerical algorithms are used for this purpose. An innovative two-step optimization with more than one possible initialization of the parameters has been suggested to ensure and speed up the convergence of the resulting algorithm. In our experiments, the proposed algorithm for fitting CMP mixture models take less than two minutes even for very large datasets (such as the Example </w:t>
      </w:r>
      <w:r w:rsidR="0036630B">
        <w:t>1.1</w:t>
      </w:r>
      <w:r>
        <w:t>: Heritage Competition dataset). Further reduction in runtime may be possible by invoking more efficient optimization techniques.</w:t>
      </w:r>
    </w:p>
    <w:p w:rsidR="00044AAA" w:rsidRDefault="00044AAA">
      <w:pPr>
        <w:pStyle w:val="Els-reference-head"/>
      </w:pPr>
      <w:r>
        <w:t>References</w:t>
      </w:r>
    </w:p>
    <w:p w:rsidR="00A95143" w:rsidRPr="004F3F49" w:rsidRDefault="009F2C37" w:rsidP="009975C9">
      <w:pPr>
        <w:ind w:left="360" w:hanging="360"/>
        <w:jc w:val="both"/>
        <w:rPr>
          <w:sz w:val="16"/>
          <w:szCs w:val="16"/>
        </w:rPr>
      </w:pPr>
      <w:r>
        <w:rPr>
          <w:sz w:val="16"/>
          <w:szCs w:val="16"/>
        </w:rPr>
        <w:t xml:space="preserve">[1] </w:t>
      </w:r>
      <w:hyperlink r:id="rId11" w:tooltip="Arthur P. Dempster" w:history="1">
        <w:r w:rsidR="00A95143" w:rsidRPr="004F3F49">
          <w:rPr>
            <w:rStyle w:val="Hyperlink"/>
            <w:szCs w:val="16"/>
          </w:rPr>
          <w:t>Dempster, A</w:t>
        </w:r>
        <w:r w:rsidR="00A95143">
          <w:rPr>
            <w:rStyle w:val="Hyperlink"/>
            <w:szCs w:val="16"/>
          </w:rPr>
          <w:t>.</w:t>
        </w:r>
        <w:r w:rsidR="00A95143" w:rsidRPr="004F3F49">
          <w:rPr>
            <w:rStyle w:val="Hyperlink"/>
            <w:szCs w:val="16"/>
          </w:rPr>
          <w:t xml:space="preserve"> P</w:t>
        </w:r>
      </w:hyperlink>
      <w:r w:rsidR="00A95143">
        <w:rPr>
          <w:sz w:val="16"/>
          <w:szCs w:val="16"/>
        </w:rPr>
        <w:t>.</w:t>
      </w:r>
      <w:r w:rsidR="00A95143" w:rsidRPr="004F3F49">
        <w:rPr>
          <w:rStyle w:val="citation"/>
          <w:sz w:val="16"/>
          <w:szCs w:val="16"/>
        </w:rPr>
        <w:t>,</w:t>
      </w:r>
      <w:r w:rsidR="00A95143">
        <w:rPr>
          <w:rStyle w:val="citation"/>
          <w:sz w:val="16"/>
          <w:szCs w:val="16"/>
        </w:rPr>
        <w:t xml:space="preserve"> </w:t>
      </w:r>
      <w:hyperlink r:id="rId12" w:tooltip="Nan Laird" w:history="1">
        <w:r w:rsidR="00A95143" w:rsidRPr="004F3F49">
          <w:rPr>
            <w:rStyle w:val="Hyperlink"/>
            <w:szCs w:val="16"/>
          </w:rPr>
          <w:t>Laird, N</w:t>
        </w:r>
        <w:r w:rsidR="00A95143">
          <w:rPr>
            <w:rStyle w:val="Hyperlink"/>
            <w:szCs w:val="16"/>
          </w:rPr>
          <w:t xml:space="preserve">. </w:t>
        </w:r>
        <w:r w:rsidR="00A95143" w:rsidRPr="004F3F49">
          <w:rPr>
            <w:rStyle w:val="Hyperlink"/>
            <w:szCs w:val="16"/>
          </w:rPr>
          <w:t>M</w:t>
        </w:r>
      </w:hyperlink>
      <w:r w:rsidR="00A95143">
        <w:rPr>
          <w:sz w:val="16"/>
          <w:szCs w:val="16"/>
        </w:rPr>
        <w:t>.</w:t>
      </w:r>
      <w:r w:rsidR="00A95143" w:rsidRPr="004F3F49">
        <w:rPr>
          <w:rStyle w:val="citation"/>
          <w:sz w:val="16"/>
          <w:szCs w:val="16"/>
        </w:rPr>
        <w:t>,</w:t>
      </w:r>
      <w:r w:rsidR="00A95143">
        <w:rPr>
          <w:rStyle w:val="citation"/>
          <w:sz w:val="16"/>
          <w:szCs w:val="16"/>
        </w:rPr>
        <w:t xml:space="preserve"> </w:t>
      </w:r>
      <w:hyperlink r:id="rId13" w:tooltip="Donald Rubin" w:history="1">
        <w:r w:rsidR="00A95143" w:rsidRPr="004F3F49">
          <w:rPr>
            <w:rStyle w:val="Hyperlink"/>
            <w:szCs w:val="16"/>
          </w:rPr>
          <w:t>Rubin, D</w:t>
        </w:r>
        <w:r w:rsidR="00A95143">
          <w:rPr>
            <w:rStyle w:val="Hyperlink"/>
            <w:szCs w:val="16"/>
          </w:rPr>
          <w:t>.</w:t>
        </w:r>
        <w:r w:rsidR="00A95143" w:rsidRPr="004F3F49">
          <w:rPr>
            <w:rStyle w:val="Hyperlink"/>
            <w:szCs w:val="16"/>
          </w:rPr>
          <w:t xml:space="preserve"> B</w:t>
        </w:r>
      </w:hyperlink>
      <w:r w:rsidR="00A95143">
        <w:rPr>
          <w:sz w:val="16"/>
          <w:szCs w:val="16"/>
        </w:rPr>
        <w:t xml:space="preserve">., </w:t>
      </w:r>
      <w:r w:rsidR="00A95143" w:rsidRPr="004F3F49">
        <w:rPr>
          <w:rStyle w:val="citation"/>
          <w:sz w:val="16"/>
          <w:szCs w:val="16"/>
        </w:rPr>
        <w:t>1977, Maximum Likelihood from Incomplete Data via the EM Algorithm</w:t>
      </w:r>
      <w:r w:rsidR="00A95143">
        <w:rPr>
          <w:rStyle w:val="citation"/>
          <w:sz w:val="16"/>
          <w:szCs w:val="16"/>
        </w:rPr>
        <w:t>.</w:t>
      </w:r>
      <w:r w:rsidR="00A95143" w:rsidRPr="004F3F49">
        <w:rPr>
          <w:rStyle w:val="citation"/>
          <w:sz w:val="16"/>
          <w:szCs w:val="16"/>
        </w:rPr>
        <w:t xml:space="preserve"> </w:t>
      </w:r>
      <w:hyperlink r:id="rId14" w:tooltip="Journal of the Royal Statistical Society" w:history="1">
        <w:r w:rsidR="00A95143" w:rsidRPr="004E43E2">
          <w:rPr>
            <w:rStyle w:val="Hyperlink"/>
            <w:iCs/>
            <w:szCs w:val="16"/>
          </w:rPr>
          <w:t>Journal of the Royal Statistical Society</w:t>
        </w:r>
      </w:hyperlink>
      <w:r w:rsidR="00A95143" w:rsidRPr="004E43E2">
        <w:rPr>
          <w:rStyle w:val="citation"/>
          <w:iCs/>
          <w:sz w:val="16"/>
          <w:szCs w:val="16"/>
        </w:rPr>
        <w:t>, Series B</w:t>
      </w:r>
      <w:r w:rsidR="00A95143">
        <w:rPr>
          <w:rStyle w:val="citation"/>
          <w:i/>
          <w:iCs/>
          <w:sz w:val="16"/>
          <w:szCs w:val="16"/>
        </w:rPr>
        <w:t xml:space="preserve"> </w:t>
      </w:r>
      <w:r w:rsidR="00A95143" w:rsidRPr="004F3F49">
        <w:rPr>
          <w:rStyle w:val="citation"/>
          <w:bCs/>
          <w:sz w:val="16"/>
          <w:szCs w:val="16"/>
        </w:rPr>
        <w:t>39</w:t>
      </w:r>
      <w:r w:rsidR="00A95143" w:rsidRPr="004F3F49">
        <w:rPr>
          <w:rStyle w:val="citation"/>
          <w:sz w:val="16"/>
          <w:szCs w:val="16"/>
        </w:rPr>
        <w:t>, p. 1</w:t>
      </w:r>
      <w:r w:rsidR="00A95143">
        <w:rPr>
          <w:rStyle w:val="citation"/>
          <w:sz w:val="16"/>
          <w:szCs w:val="16"/>
        </w:rPr>
        <w:t>.</w:t>
      </w:r>
    </w:p>
    <w:p w:rsidR="004F3F49" w:rsidRPr="004F3F49" w:rsidRDefault="00A95143" w:rsidP="009975C9">
      <w:pPr>
        <w:ind w:left="360" w:hanging="360"/>
        <w:jc w:val="both"/>
        <w:rPr>
          <w:i/>
          <w:iCs/>
          <w:sz w:val="16"/>
          <w:szCs w:val="16"/>
        </w:rPr>
      </w:pPr>
      <w:r>
        <w:rPr>
          <w:sz w:val="16"/>
          <w:szCs w:val="16"/>
        </w:rPr>
        <w:t xml:space="preserve">[2] </w:t>
      </w:r>
      <w:r w:rsidR="004F3F49" w:rsidRPr="004F3F49">
        <w:rPr>
          <w:sz w:val="16"/>
          <w:szCs w:val="16"/>
        </w:rPr>
        <w:t>Hilbe</w:t>
      </w:r>
      <w:r w:rsidR="00887433">
        <w:rPr>
          <w:sz w:val="16"/>
          <w:szCs w:val="16"/>
        </w:rPr>
        <w:t>,</w:t>
      </w:r>
      <w:r w:rsidR="004F3F49" w:rsidRPr="004F3F49">
        <w:rPr>
          <w:sz w:val="16"/>
          <w:szCs w:val="16"/>
        </w:rPr>
        <w:t xml:space="preserve"> J</w:t>
      </w:r>
      <w:r w:rsidR="00887433">
        <w:rPr>
          <w:sz w:val="16"/>
          <w:szCs w:val="16"/>
        </w:rPr>
        <w:t>.</w:t>
      </w:r>
      <w:r w:rsidR="004F3F49" w:rsidRPr="004F3F49">
        <w:rPr>
          <w:sz w:val="16"/>
          <w:szCs w:val="16"/>
        </w:rPr>
        <w:t xml:space="preserve"> M</w:t>
      </w:r>
      <w:r w:rsidR="00887433">
        <w:rPr>
          <w:sz w:val="16"/>
          <w:szCs w:val="16"/>
        </w:rPr>
        <w:t>..2</w:t>
      </w:r>
      <w:r w:rsidR="004F3F49" w:rsidRPr="004F3F49">
        <w:rPr>
          <w:sz w:val="16"/>
          <w:szCs w:val="16"/>
        </w:rPr>
        <w:t>011</w:t>
      </w:r>
      <w:r w:rsidR="00887433">
        <w:rPr>
          <w:sz w:val="16"/>
          <w:szCs w:val="16"/>
        </w:rPr>
        <w:t>.</w:t>
      </w:r>
      <w:r w:rsidR="004F3F49" w:rsidRPr="004F3F49">
        <w:rPr>
          <w:sz w:val="16"/>
          <w:szCs w:val="16"/>
        </w:rPr>
        <w:t xml:space="preserve"> </w:t>
      </w:r>
      <w:r w:rsidR="004F3F49" w:rsidRPr="004F3F49">
        <w:rPr>
          <w:i/>
          <w:iCs/>
          <w:sz w:val="16"/>
          <w:szCs w:val="16"/>
        </w:rPr>
        <w:t xml:space="preserve">Negative Binomial Regression, </w:t>
      </w:r>
      <w:r w:rsidR="004F3F49" w:rsidRPr="004F3F49">
        <w:rPr>
          <w:sz w:val="16"/>
          <w:szCs w:val="16"/>
        </w:rPr>
        <w:t>2</w:t>
      </w:r>
      <w:r w:rsidR="004F3F49" w:rsidRPr="004F3F49">
        <w:rPr>
          <w:sz w:val="16"/>
          <w:szCs w:val="16"/>
          <w:vertAlign w:val="superscript"/>
        </w:rPr>
        <w:t>nd</w:t>
      </w:r>
      <w:r w:rsidR="004F3F49" w:rsidRPr="004F3F49">
        <w:rPr>
          <w:sz w:val="16"/>
          <w:szCs w:val="16"/>
        </w:rPr>
        <w:t xml:space="preserve"> edition</w:t>
      </w:r>
      <w:r w:rsidR="004F3F49" w:rsidRPr="004F3F49">
        <w:rPr>
          <w:i/>
          <w:iCs/>
          <w:sz w:val="16"/>
          <w:szCs w:val="16"/>
        </w:rPr>
        <w:t xml:space="preserve">, </w:t>
      </w:r>
      <w:r w:rsidR="004F3F49" w:rsidRPr="004F3F49">
        <w:rPr>
          <w:sz w:val="16"/>
          <w:szCs w:val="16"/>
        </w:rPr>
        <w:t>Cambridge University Press</w:t>
      </w:r>
    </w:p>
    <w:p w:rsidR="004F3F49" w:rsidRDefault="009F2C37" w:rsidP="009975C9">
      <w:pPr>
        <w:ind w:left="360" w:hanging="360"/>
        <w:jc w:val="both"/>
        <w:rPr>
          <w:sz w:val="16"/>
          <w:szCs w:val="16"/>
        </w:rPr>
      </w:pPr>
      <w:r>
        <w:rPr>
          <w:sz w:val="16"/>
          <w:szCs w:val="16"/>
        </w:rPr>
        <w:t>[</w:t>
      </w:r>
      <w:r w:rsidR="00A95143">
        <w:rPr>
          <w:sz w:val="16"/>
          <w:szCs w:val="16"/>
        </w:rPr>
        <w:t>3</w:t>
      </w:r>
      <w:r>
        <w:rPr>
          <w:sz w:val="16"/>
          <w:szCs w:val="16"/>
        </w:rPr>
        <w:t xml:space="preserve">] </w:t>
      </w:r>
      <w:r w:rsidR="004F3F49" w:rsidRPr="004F3F49">
        <w:rPr>
          <w:sz w:val="16"/>
          <w:szCs w:val="16"/>
        </w:rPr>
        <w:t>McLachlan, G</w:t>
      </w:r>
      <w:r w:rsidR="004E43E2">
        <w:rPr>
          <w:sz w:val="16"/>
          <w:szCs w:val="16"/>
        </w:rPr>
        <w:t>.</w:t>
      </w:r>
      <w:r w:rsidR="004F3F49" w:rsidRPr="004F3F49">
        <w:rPr>
          <w:sz w:val="16"/>
          <w:szCs w:val="16"/>
        </w:rPr>
        <w:t xml:space="preserve"> J</w:t>
      </w:r>
      <w:r w:rsidR="004E43E2">
        <w:rPr>
          <w:sz w:val="16"/>
          <w:szCs w:val="16"/>
        </w:rPr>
        <w:t>., 1997.</w:t>
      </w:r>
      <w:r w:rsidR="004F3F49" w:rsidRPr="004F3F49">
        <w:rPr>
          <w:sz w:val="16"/>
          <w:szCs w:val="16"/>
        </w:rPr>
        <w:t xml:space="preserve"> On the EM algorithm for overdispersed count data</w:t>
      </w:r>
      <w:r w:rsidR="004300F2">
        <w:rPr>
          <w:sz w:val="16"/>
          <w:szCs w:val="16"/>
        </w:rPr>
        <w:t>.</w:t>
      </w:r>
      <w:r w:rsidR="004F3F49" w:rsidRPr="004F3F49">
        <w:rPr>
          <w:i/>
          <w:iCs/>
          <w:sz w:val="16"/>
          <w:szCs w:val="16"/>
        </w:rPr>
        <w:t xml:space="preserve"> </w:t>
      </w:r>
      <w:r w:rsidR="004F3F49" w:rsidRPr="004E43E2">
        <w:rPr>
          <w:iCs/>
          <w:sz w:val="16"/>
          <w:szCs w:val="16"/>
        </w:rPr>
        <w:t>Statistical Methods in Medical Researc</w:t>
      </w:r>
      <w:r w:rsidR="004A437D">
        <w:rPr>
          <w:iCs/>
          <w:sz w:val="16"/>
          <w:szCs w:val="16"/>
        </w:rPr>
        <w:t>h</w:t>
      </w:r>
      <w:r w:rsidR="004300F2">
        <w:rPr>
          <w:sz w:val="16"/>
          <w:szCs w:val="16"/>
        </w:rPr>
        <w:t xml:space="preserve"> </w:t>
      </w:r>
      <w:r w:rsidR="004F3F49" w:rsidRPr="004F3F49">
        <w:rPr>
          <w:sz w:val="16"/>
          <w:szCs w:val="16"/>
        </w:rPr>
        <w:t>6, p. 76.</w:t>
      </w:r>
    </w:p>
    <w:p w:rsidR="00F65F24" w:rsidRDefault="004E43E2" w:rsidP="009975C9">
      <w:pPr>
        <w:ind w:left="360" w:hanging="360"/>
        <w:jc w:val="both"/>
        <w:rPr>
          <w:sz w:val="16"/>
          <w:szCs w:val="16"/>
        </w:rPr>
      </w:pPr>
      <w:r>
        <w:rPr>
          <w:sz w:val="16"/>
          <w:szCs w:val="16"/>
        </w:rPr>
        <w:t>[</w:t>
      </w:r>
      <w:r w:rsidR="00A95143">
        <w:rPr>
          <w:sz w:val="16"/>
          <w:szCs w:val="16"/>
        </w:rPr>
        <w:t>4</w:t>
      </w:r>
      <w:r>
        <w:rPr>
          <w:sz w:val="16"/>
          <w:szCs w:val="16"/>
        </w:rPr>
        <w:t xml:space="preserve">] </w:t>
      </w:r>
      <w:r w:rsidRPr="004F3F49">
        <w:rPr>
          <w:sz w:val="16"/>
          <w:szCs w:val="16"/>
        </w:rPr>
        <w:t>Shmueli, G</w:t>
      </w:r>
      <w:r>
        <w:rPr>
          <w:sz w:val="16"/>
          <w:szCs w:val="16"/>
        </w:rPr>
        <w:t>.</w:t>
      </w:r>
      <w:r w:rsidRPr="004F3F49">
        <w:rPr>
          <w:sz w:val="16"/>
          <w:szCs w:val="16"/>
        </w:rPr>
        <w:t>, Minka</w:t>
      </w:r>
      <w:r>
        <w:rPr>
          <w:sz w:val="16"/>
          <w:szCs w:val="16"/>
        </w:rPr>
        <w:t>,</w:t>
      </w:r>
      <w:r w:rsidRPr="004F3F49">
        <w:rPr>
          <w:sz w:val="16"/>
          <w:szCs w:val="16"/>
        </w:rPr>
        <w:t xml:space="preserve"> T</w:t>
      </w:r>
      <w:r>
        <w:rPr>
          <w:sz w:val="16"/>
          <w:szCs w:val="16"/>
        </w:rPr>
        <w:t>.</w:t>
      </w:r>
      <w:r w:rsidRPr="004F3F49">
        <w:rPr>
          <w:sz w:val="16"/>
          <w:szCs w:val="16"/>
        </w:rPr>
        <w:t xml:space="preserve"> P</w:t>
      </w:r>
      <w:r>
        <w:rPr>
          <w:sz w:val="16"/>
          <w:szCs w:val="16"/>
        </w:rPr>
        <w:t>.,</w:t>
      </w:r>
      <w:r w:rsidRPr="004F3F49">
        <w:rPr>
          <w:sz w:val="16"/>
          <w:szCs w:val="16"/>
        </w:rPr>
        <w:t xml:space="preserve"> Kadane</w:t>
      </w:r>
      <w:r>
        <w:rPr>
          <w:sz w:val="16"/>
          <w:szCs w:val="16"/>
        </w:rPr>
        <w:t>,</w:t>
      </w:r>
      <w:r w:rsidRPr="004F3F49">
        <w:rPr>
          <w:sz w:val="16"/>
          <w:szCs w:val="16"/>
        </w:rPr>
        <w:t xml:space="preserve"> J</w:t>
      </w:r>
      <w:r>
        <w:rPr>
          <w:sz w:val="16"/>
          <w:szCs w:val="16"/>
        </w:rPr>
        <w:t>.</w:t>
      </w:r>
      <w:r w:rsidRPr="004F3F49">
        <w:rPr>
          <w:sz w:val="16"/>
          <w:szCs w:val="16"/>
        </w:rPr>
        <w:t xml:space="preserve"> B</w:t>
      </w:r>
      <w:r>
        <w:rPr>
          <w:sz w:val="16"/>
          <w:szCs w:val="16"/>
        </w:rPr>
        <w:t>.</w:t>
      </w:r>
      <w:r w:rsidRPr="004F3F49">
        <w:rPr>
          <w:sz w:val="16"/>
          <w:szCs w:val="16"/>
        </w:rPr>
        <w:t>, Borle, S</w:t>
      </w:r>
      <w:r>
        <w:rPr>
          <w:sz w:val="16"/>
          <w:szCs w:val="16"/>
        </w:rPr>
        <w:t>.</w:t>
      </w:r>
      <w:r w:rsidRPr="004F3F49">
        <w:rPr>
          <w:sz w:val="16"/>
          <w:szCs w:val="16"/>
        </w:rPr>
        <w:t>, Boatwright, P</w:t>
      </w:r>
      <w:r>
        <w:rPr>
          <w:sz w:val="16"/>
          <w:szCs w:val="16"/>
        </w:rPr>
        <w:t>.,</w:t>
      </w:r>
      <w:r w:rsidRPr="004F3F49">
        <w:rPr>
          <w:sz w:val="16"/>
          <w:szCs w:val="16"/>
        </w:rPr>
        <w:t xml:space="preserve"> 2005</w:t>
      </w:r>
      <w:r>
        <w:rPr>
          <w:sz w:val="16"/>
          <w:szCs w:val="16"/>
        </w:rPr>
        <w:t xml:space="preserve"> </w:t>
      </w:r>
      <w:r w:rsidRPr="004F3F49">
        <w:rPr>
          <w:sz w:val="16"/>
          <w:szCs w:val="16"/>
        </w:rPr>
        <w:t>A useful distribution for fitting discrete data: revival of the Conway–Maxwell–Poisson distribution</w:t>
      </w:r>
      <w:r w:rsidR="004300F2">
        <w:rPr>
          <w:sz w:val="16"/>
          <w:szCs w:val="16"/>
        </w:rPr>
        <w:t>.</w:t>
      </w:r>
      <w:r w:rsidRPr="004F3F49">
        <w:rPr>
          <w:sz w:val="16"/>
          <w:szCs w:val="16"/>
        </w:rPr>
        <w:t xml:space="preserve"> </w:t>
      </w:r>
      <w:r w:rsidRPr="004E43E2">
        <w:rPr>
          <w:iCs/>
          <w:sz w:val="16"/>
          <w:szCs w:val="16"/>
        </w:rPr>
        <w:t>Journal of The Royal Statistical Society</w:t>
      </w:r>
      <w:r w:rsidRPr="004E43E2">
        <w:rPr>
          <w:sz w:val="16"/>
          <w:szCs w:val="16"/>
        </w:rPr>
        <w:t xml:space="preserve">, </w:t>
      </w:r>
      <w:r w:rsidRPr="004E43E2">
        <w:rPr>
          <w:iCs/>
          <w:sz w:val="16"/>
          <w:szCs w:val="16"/>
        </w:rPr>
        <w:t>Series C</w:t>
      </w:r>
      <w:r w:rsidR="004A437D">
        <w:rPr>
          <w:iCs/>
          <w:sz w:val="16"/>
          <w:szCs w:val="16"/>
        </w:rPr>
        <w:t xml:space="preserve"> </w:t>
      </w:r>
      <w:r w:rsidRPr="004F3F49">
        <w:rPr>
          <w:sz w:val="16"/>
          <w:szCs w:val="16"/>
        </w:rPr>
        <w:t>54, p. 127.</w:t>
      </w:r>
      <w:r>
        <w:rPr>
          <w:sz w:val="16"/>
          <w:szCs w:val="16"/>
        </w:rPr>
        <w:t xml:space="preserve"> </w:t>
      </w:r>
    </w:p>
    <w:p w:rsidR="004F3F49" w:rsidRPr="004F3F49" w:rsidRDefault="009F2C37" w:rsidP="009975C9">
      <w:pPr>
        <w:ind w:left="360" w:hanging="360"/>
        <w:jc w:val="both"/>
        <w:rPr>
          <w:sz w:val="16"/>
          <w:szCs w:val="16"/>
        </w:rPr>
      </w:pPr>
      <w:r>
        <w:rPr>
          <w:sz w:val="16"/>
          <w:szCs w:val="16"/>
        </w:rPr>
        <w:t>[</w:t>
      </w:r>
      <w:r w:rsidR="00A95143">
        <w:rPr>
          <w:sz w:val="16"/>
          <w:szCs w:val="16"/>
        </w:rPr>
        <w:t>5</w:t>
      </w:r>
      <w:r>
        <w:rPr>
          <w:sz w:val="16"/>
          <w:szCs w:val="16"/>
        </w:rPr>
        <w:t xml:space="preserve">] </w:t>
      </w:r>
      <w:r w:rsidR="004F3F49" w:rsidRPr="004F3F49">
        <w:rPr>
          <w:sz w:val="16"/>
          <w:szCs w:val="16"/>
        </w:rPr>
        <w:t>Sellers</w:t>
      </w:r>
      <w:r w:rsidR="004E43E2">
        <w:rPr>
          <w:sz w:val="16"/>
          <w:szCs w:val="16"/>
        </w:rPr>
        <w:t>,</w:t>
      </w:r>
      <w:r w:rsidR="004F3F49" w:rsidRPr="004F3F49">
        <w:rPr>
          <w:sz w:val="16"/>
          <w:szCs w:val="16"/>
        </w:rPr>
        <w:t xml:space="preserve"> K</w:t>
      </w:r>
      <w:r w:rsidR="004E43E2">
        <w:rPr>
          <w:sz w:val="16"/>
          <w:szCs w:val="16"/>
        </w:rPr>
        <w:t>.</w:t>
      </w:r>
      <w:r w:rsidR="004F3F49" w:rsidRPr="004F3F49">
        <w:rPr>
          <w:sz w:val="16"/>
          <w:szCs w:val="16"/>
        </w:rPr>
        <w:t xml:space="preserve"> F</w:t>
      </w:r>
      <w:r w:rsidR="004E43E2">
        <w:rPr>
          <w:sz w:val="16"/>
          <w:szCs w:val="16"/>
        </w:rPr>
        <w:t>.</w:t>
      </w:r>
      <w:r w:rsidR="004F3F49" w:rsidRPr="004F3F49">
        <w:rPr>
          <w:sz w:val="16"/>
          <w:szCs w:val="16"/>
        </w:rPr>
        <w:t>, Borle</w:t>
      </w:r>
      <w:r w:rsidR="004E43E2">
        <w:rPr>
          <w:sz w:val="16"/>
          <w:szCs w:val="16"/>
        </w:rPr>
        <w:t>,</w:t>
      </w:r>
      <w:r w:rsidR="004F3F49" w:rsidRPr="004F3F49">
        <w:rPr>
          <w:sz w:val="16"/>
          <w:szCs w:val="16"/>
        </w:rPr>
        <w:t xml:space="preserve"> S</w:t>
      </w:r>
      <w:r w:rsidR="004E43E2">
        <w:rPr>
          <w:sz w:val="16"/>
          <w:szCs w:val="16"/>
        </w:rPr>
        <w:t>.,</w:t>
      </w:r>
      <w:r w:rsidR="004F3F49" w:rsidRPr="004F3F49">
        <w:rPr>
          <w:sz w:val="16"/>
          <w:szCs w:val="16"/>
        </w:rPr>
        <w:t xml:space="preserve"> Shmueli</w:t>
      </w:r>
      <w:r w:rsidR="004E43E2">
        <w:rPr>
          <w:sz w:val="16"/>
          <w:szCs w:val="16"/>
        </w:rPr>
        <w:t>,</w:t>
      </w:r>
      <w:r w:rsidR="004F3F49" w:rsidRPr="004F3F49">
        <w:rPr>
          <w:sz w:val="16"/>
          <w:szCs w:val="16"/>
        </w:rPr>
        <w:t xml:space="preserve"> G</w:t>
      </w:r>
      <w:r w:rsidR="004E43E2">
        <w:rPr>
          <w:sz w:val="16"/>
          <w:szCs w:val="16"/>
        </w:rPr>
        <w:t>.,</w:t>
      </w:r>
      <w:r w:rsidR="004F3F49" w:rsidRPr="004F3F49">
        <w:rPr>
          <w:sz w:val="16"/>
          <w:szCs w:val="16"/>
        </w:rPr>
        <w:t xml:space="preserve"> 2012</w:t>
      </w:r>
      <w:r w:rsidR="004E43E2">
        <w:rPr>
          <w:sz w:val="16"/>
          <w:szCs w:val="16"/>
        </w:rPr>
        <w:t xml:space="preserve"> </w:t>
      </w:r>
      <w:r w:rsidR="004F3F49" w:rsidRPr="004F3F49">
        <w:rPr>
          <w:sz w:val="16"/>
          <w:szCs w:val="16"/>
        </w:rPr>
        <w:t>The CMP Model for Count Data: A Survey of Methods and Applications</w:t>
      </w:r>
      <w:r w:rsidR="004300F2">
        <w:rPr>
          <w:sz w:val="16"/>
          <w:szCs w:val="16"/>
        </w:rPr>
        <w:t>.</w:t>
      </w:r>
      <w:r w:rsidR="004F3F49" w:rsidRPr="004F3F49">
        <w:rPr>
          <w:sz w:val="16"/>
          <w:szCs w:val="16"/>
        </w:rPr>
        <w:t xml:space="preserve"> </w:t>
      </w:r>
      <w:r w:rsidR="004F3F49" w:rsidRPr="004E43E2">
        <w:rPr>
          <w:iCs/>
          <w:sz w:val="16"/>
          <w:szCs w:val="16"/>
        </w:rPr>
        <w:t>Applied Stochastic Models in Business and Industry</w:t>
      </w:r>
      <w:r w:rsidR="004A437D">
        <w:rPr>
          <w:sz w:val="16"/>
          <w:szCs w:val="16"/>
        </w:rPr>
        <w:t xml:space="preserve"> 28</w:t>
      </w:r>
      <w:r w:rsidR="004F3F49" w:rsidRPr="004F3F49">
        <w:rPr>
          <w:sz w:val="16"/>
          <w:szCs w:val="16"/>
        </w:rPr>
        <w:t>, p. 104.</w:t>
      </w:r>
    </w:p>
    <w:p w:rsidR="00DF44BF" w:rsidRDefault="00DF44BF"/>
    <w:sectPr w:rsidR="00DF44BF" w:rsidSect="00262D33">
      <w:headerReference w:type="even" r:id="rId15"/>
      <w:headerReference w:type="default" r:id="rId16"/>
      <w:headerReference w:type="first" r:id="rId17"/>
      <w:footnotePr>
        <w:numFmt w:val="chicago"/>
      </w:footnotePr>
      <w:type w:val="nextColumn"/>
      <w:pgSz w:w="10773" w:h="14742" w:code="93"/>
      <w:pgMar w:top="754" w:right="1191" w:bottom="2126" w:left="737" w:header="907" w:footer="12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3F96" w:rsidRDefault="00DC3F96">
      <w:r>
        <w:separator/>
      </w:r>
    </w:p>
    <w:p w:rsidR="00DC3F96" w:rsidRDefault="00DC3F96"/>
  </w:endnote>
  <w:endnote w:type="continuationSeparator" w:id="0">
    <w:p w:rsidR="00DC3F96" w:rsidRDefault="00DC3F96">
      <w:r>
        <w:continuationSeparator/>
      </w:r>
    </w:p>
    <w:p w:rsidR="00DC3F96" w:rsidRDefault="00DC3F9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embedRegular r:id="rId1" w:fontKey="{74AF9FBA-6A11-4AD6-8B1E-5405C30F10B4}"/>
    <w:embedBold r:id="rId2" w:fontKey="{28B8A63B-CC6F-4F62-AB91-913B95E3F38D}"/>
  </w:font>
  <w:font w:name="Helvetica">
    <w:panose1 w:val="020B0604020202030204"/>
    <w:charset w:val="00"/>
    <w:family w:val="swiss"/>
    <w:pitch w:val="variable"/>
    <w:sig w:usb0="20002A87" w:usb1="00000000" w:usb2="00000000" w:usb3="00000000" w:csb0="000001FF" w:csb1="00000000"/>
    <w:embedBold r:id="rId3" w:fontKey="{26BAF021-3382-4BAC-BE12-30EA8B557A56}"/>
  </w:font>
  <w:font w:name="Univers">
    <w:panose1 w:val="020B0603020202030204"/>
    <w:charset w:val="00"/>
    <w:family w:val="swiss"/>
    <w:pitch w:val="variable"/>
    <w:sig w:usb0="00000007" w:usb1="00000000" w:usb2="00000000" w:usb3="00000000" w:csb0="00000093" w:csb1="00000000"/>
    <w:embedRegular r:id="rId4" w:fontKey="{62A0FAA0-5FC5-4D43-B442-66EDE8783967}"/>
  </w:font>
  <w:font w:name="Tahoma">
    <w:panose1 w:val="020B0604030504040204"/>
    <w:charset w:val="00"/>
    <w:family w:val="swiss"/>
    <w:pitch w:val="variable"/>
    <w:sig w:usb0="61002A87" w:usb1="80000000" w:usb2="00000008" w:usb3="00000000" w:csb0="000101FF" w:csb1="00000000"/>
    <w:embedRegular r:id="rId5" w:fontKey="{064275AD-6946-4710-8BD4-F90E91FEFC21}"/>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embedRegular r:id="rId6" w:fontKey="{721F1998-F000-48B3-B585-D0436E2A575B}"/>
    <w:embedBold r:id="rId7" w:fontKey="{D64B14A9-DD9C-4C5D-937F-B6D7F15E0E9C}"/>
    <w:embedItalic r:id="rId8" w:fontKey="{FF344337-2C69-4223-8F51-82EC357FE8B9}"/>
    <w:embedBoldItalic r:id="rId9" w:fontKey="{AFF88B78-EE00-4AEF-8C58-B9AE07D05057}"/>
  </w:font>
  <w:font w:name="Malgun Gothic">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embedRegular r:id="rId10" w:fontKey="{43CC1095-D35E-4E43-AB0F-57041717DC35}"/>
    <w:embedItalic r:id="rId11" w:fontKey="{5F1B8E9B-F412-4064-9AEF-67575E1B6A04}"/>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3F96" w:rsidRDefault="00DC3F96">
      <w:pPr>
        <w:pStyle w:val="Footer"/>
        <w:rPr>
          <w:lang w:val="en-GB"/>
        </w:rPr>
      </w:pPr>
      <w:r>
        <w:drawing>
          <wp:inline distT="0" distB="0" distL="0" distR="0">
            <wp:extent cx="565150" cy="25400"/>
            <wp:effectExtent l="19050" t="0" r="635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srcRect/>
                    <a:stretch>
                      <a:fillRect/>
                    </a:stretch>
                  </pic:blipFill>
                  <pic:spPr bwMode="auto">
                    <a:xfrm>
                      <a:off x="0" y="0"/>
                      <a:ext cx="565150" cy="25400"/>
                    </a:xfrm>
                    <a:prstGeom prst="rect">
                      <a:avLst/>
                    </a:prstGeom>
                    <a:noFill/>
                    <a:ln w="9525">
                      <a:noFill/>
                      <a:miter lim="800000"/>
                      <a:headEnd/>
                      <a:tailEnd/>
                    </a:ln>
                  </pic:spPr>
                </pic:pic>
              </a:graphicData>
            </a:graphic>
          </wp:inline>
        </w:drawing>
      </w:r>
    </w:p>
    <w:p w:rsidR="00DC3F96" w:rsidRDefault="00DC3F96"/>
  </w:footnote>
  <w:footnote w:type="continuationSeparator" w:id="0">
    <w:p w:rsidR="00DC3F96" w:rsidRDefault="00DC3F96">
      <w:r>
        <w:continuationSeparator/>
      </w:r>
    </w:p>
    <w:p w:rsidR="00DC3F96" w:rsidRDefault="00DC3F96"/>
  </w:footnote>
  <w:footnote w:id="1">
    <w:p w:rsidR="0002104C" w:rsidRDefault="0002104C">
      <w:pPr>
        <w:pStyle w:val="Els-footnote"/>
      </w:pPr>
      <w:r>
        <w:t>* Corresponding author. Tel.: +91-33-2575-3412; fax: +91-33-2577-3</w:t>
      </w:r>
      <w:r w:rsidR="009F136B">
        <w:t>104</w:t>
      </w:r>
      <w:r>
        <w:t>.</w:t>
      </w:r>
    </w:p>
    <w:p w:rsidR="0002104C" w:rsidRDefault="0002104C">
      <w:pPr>
        <w:pStyle w:val="Els-footnote"/>
      </w:pPr>
      <w:r>
        <w:rPr>
          <w:i/>
          <w:iCs/>
        </w:rPr>
        <w:t>E-mail address:</w:t>
      </w:r>
      <w:r>
        <w:t xml:space="preserve"> smarajit@isical.ac.in.</w:t>
      </w:r>
    </w:p>
  </w:footnote>
  <w:footnote w:id="2">
    <w:p w:rsidR="0002104C" w:rsidRPr="006647A5" w:rsidRDefault="0002104C" w:rsidP="00A550DF">
      <w:pPr>
        <w:pStyle w:val="FootnoteText"/>
        <w:rPr>
          <w:lang w:val="en-US"/>
        </w:rPr>
      </w:pPr>
      <w:r>
        <w:rPr>
          <w:rStyle w:val="FootnoteReference"/>
        </w:rPr>
        <w:footnoteRef/>
      </w:r>
      <w:r w:rsidRPr="00A550DF">
        <w:rPr>
          <w:sz w:val="16"/>
          <w:szCs w:val="16"/>
          <w:lang w:val="en-US"/>
        </w:rPr>
        <w:t>An example of a typical 5-point Likert scale is: strongly disagree, disagree, neutral (undecided), agree, strongly agree</w:t>
      </w:r>
    </w:p>
  </w:footnote>
  <w:footnote w:id="3">
    <w:p w:rsidR="0002104C" w:rsidRPr="00A02664" w:rsidRDefault="0002104C" w:rsidP="00121536">
      <w:pPr>
        <w:pStyle w:val="FootnoteText"/>
      </w:pPr>
      <w:r>
        <w:rPr>
          <w:rStyle w:val="FootnoteReference"/>
        </w:rPr>
        <w:footnoteRef/>
      </w:r>
      <w:hyperlink r:id="rId2" w:history="1">
        <w:r>
          <w:rPr>
            <w:rStyle w:val="Hyperlink"/>
          </w:rPr>
          <w:t>http://www.heritagehealthprize.com</w:t>
        </w:r>
      </w:hyperlink>
    </w:p>
  </w:footnote>
  <w:footnote w:id="4">
    <w:p w:rsidR="0002104C" w:rsidRPr="00121536" w:rsidRDefault="0002104C" w:rsidP="00121536">
      <w:pPr>
        <w:pStyle w:val="FootnoteText"/>
        <w:rPr>
          <w:sz w:val="16"/>
          <w:szCs w:val="16"/>
        </w:rPr>
      </w:pPr>
      <w:r>
        <w:rPr>
          <w:rStyle w:val="FootnoteReference"/>
        </w:rPr>
        <w:footnoteRef/>
      </w:r>
      <w:r w:rsidRPr="00121536">
        <w:rPr>
          <w:sz w:val="16"/>
          <w:szCs w:val="16"/>
        </w:rPr>
        <w:t>We excluded zero counts which represent patients who were not admitted at all. The latter consist of nearly 125,000 records.</w:t>
      </w:r>
      <w:r w:rsidRPr="00CF35E8">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04C" w:rsidRDefault="004452B9" w:rsidP="00DF44BF">
    <w:pPr>
      <w:pStyle w:val="Header"/>
      <w:tabs>
        <w:tab w:val="center" w:pos="4920"/>
      </w:tabs>
      <w:rPr>
        <w:i w:val="0"/>
        <w:iCs/>
      </w:rPr>
    </w:pPr>
    <w:r>
      <w:rPr>
        <w:rStyle w:val="PageNumber"/>
        <w:i w:val="0"/>
      </w:rPr>
      <w:fldChar w:fldCharType="begin"/>
    </w:r>
    <w:r w:rsidR="0002104C">
      <w:rPr>
        <w:rStyle w:val="PageNumber"/>
        <w:i w:val="0"/>
      </w:rPr>
      <w:instrText xml:space="preserve"> PAGE </w:instrText>
    </w:r>
    <w:r>
      <w:rPr>
        <w:rStyle w:val="PageNumber"/>
        <w:i w:val="0"/>
      </w:rPr>
      <w:fldChar w:fldCharType="separate"/>
    </w:r>
    <w:r w:rsidR="00FB7D9D">
      <w:rPr>
        <w:rStyle w:val="PageNumber"/>
        <w:i w:val="0"/>
      </w:rPr>
      <w:t>2</w:t>
    </w:r>
    <w:r>
      <w:rPr>
        <w:rStyle w:val="PageNumber"/>
        <w:i w:val="0"/>
      </w:rPr>
      <w:fldChar w:fldCharType="end"/>
    </w:r>
    <w:r w:rsidR="0002104C">
      <w:tab/>
    </w:r>
    <w:r>
      <w:fldChar w:fldCharType="begin"/>
    </w:r>
    <w:r w:rsidR="0002104C">
      <w:instrText xml:space="preserve"> MACROBUTTON NoMacro Author name </w:instrText>
    </w:r>
    <w:r>
      <w:fldChar w:fldCharType="end"/>
    </w:r>
    <w:r w:rsidR="0002104C">
      <w:t>/ ICIOMS Proceeding 00 (</w:t>
    </w:r>
    <w:r w:rsidR="0002104C">
      <w:rPr>
        <w:rFonts w:hint="eastAsia"/>
        <w:lang w:eastAsia="zh-CN"/>
      </w:rPr>
      <w:t>201</w:t>
    </w:r>
    <w:r w:rsidR="0002104C">
      <w:rPr>
        <w:lang w:eastAsia="zh-CN"/>
      </w:rPr>
      <w:t>3</w:t>
    </w:r>
    <w:r w:rsidR="0002104C">
      <w:t>) 000–000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04C" w:rsidRDefault="0002104C" w:rsidP="00DF44BF">
    <w:pPr>
      <w:pStyle w:val="Header"/>
      <w:tabs>
        <w:tab w:val="center" w:pos="4920"/>
      </w:tabs>
    </w:pPr>
    <w:r>
      <w:tab/>
    </w:r>
    <w:r w:rsidR="004452B9">
      <w:fldChar w:fldCharType="begin"/>
    </w:r>
    <w:r>
      <w:instrText xml:space="preserve"> MACROBUTTON NoMacro Author name </w:instrText>
    </w:r>
    <w:r w:rsidR="004452B9">
      <w:fldChar w:fldCharType="end"/>
    </w:r>
    <w:r>
      <w:t>/ ICIOMS Proceeding 00 (</w:t>
    </w:r>
    <w:r>
      <w:rPr>
        <w:rFonts w:hint="eastAsia"/>
        <w:lang w:eastAsia="zh-CN"/>
      </w:rPr>
      <w:t>201</w:t>
    </w:r>
    <w:r>
      <w:rPr>
        <w:lang w:eastAsia="zh-CN"/>
      </w:rPr>
      <w:t>3</w:t>
    </w:r>
    <w:r>
      <w:t>) 000–000</w:t>
    </w:r>
    <w:r>
      <w:tab/>
    </w:r>
    <w:r w:rsidR="004452B9">
      <w:rPr>
        <w:rStyle w:val="PageNumber"/>
        <w:i w:val="0"/>
      </w:rPr>
      <w:fldChar w:fldCharType="begin"/>
    </w:r>
    <w:r>
      <w:rPr>
        <w:rStyle w:val="PageNumber"/>
        <w:i w:val="0"/>
      </w:rPr>
      <w:instrText xml:space="preserve"> PAGE </w:instrText>
    </w:r>
    <w:r w:rsidR="004452B9">
      <w:rPr>
        <w:rStyle w:val="PageNumber"/>
        <w:i w:val="0"/>
      </w:rPr>
      <w:fldChar w:fldCharType="separate"/>
    </w:r>
    <w:r w:rsidR="00FB7D9D">
      <w:rPr>
        <w:rStyle w:val="PageNumber"/>
        <w:i w:val="0"/>
      </w:rPr>
      <w:t>3</w:t>
    </w:r>
    <w:r w:rsidR="004452B9">
      <w:rPr>
        <w:rStyle w:val="PageNumber"/>
        <w:i w:val="0"/>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04C" w:rsidRPr="00DF44BF" w:rsidRDefault="0002104C" w:rsidP="00DF44BF">
    <w:pPr>
      <w:pStyle w:val="Header"/>
      <w:rPr>
        <w:iCs/>
        <w:sz w:val="18"/>
        <w:szCs w:val="18"/>
      </w:rPr>
    </w:pPr>
    <w:r>
      <w:rPr>
        <w:iCs/>
        <w:sz w:val="18"/>
        <w:szCs w:val="18"/>
      </w:rPr>
      <w:t>Proceedings of the 2013</w:t>
    </w:r>
    <w:r w:rsidRPr="00DF44BF">
      <w:rPr>
        <w:iCs/>
        <w:sz w:val="18"/>
        <w:szCs w:val="18"/>
      </w:rPr>
      <w:t xml:space="preserve"> International Conference on Information, Operations Management and Statistics (ICIOMS2013), Kuala Lumpur, Malaysia, September 1-3,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1DA73E07"/>
    <w:multiLevelType w:val="hybridMultilevel"/>
    <w:tmpl w:val="9650F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CE65DA"/>
    <w:multiLevelType w:val="hybridMultilevel"/>
    <w:tmpl w:val="4998C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35A11660"/>
    <w:multiLevelType w:val="hybridMultilevel"/>
    <w:tmpl w:val="237A83EE"/>
    <w:lvl w:ilvl="0" w:tplc="22A6AA5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8">
    <w:nsid w:val="54771E9A"/>
    <w:multiLevelType w:val="hybridMultilevel"/>
    <w:tmpl w:val="84C4E0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nsid w:val="564C7135"/>
    <w:multiLevelType w:val="hybridMultilevel"/>
    <w:tmpl w:val="B0986C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59D913A7"/>
    <w:multiLevelType w:val="hybridMultilevel"/>
    <w:tmpl w:val="CACC85F8"/>
    <w:lvl w:ilvl="0" w:tplc="013EFA2A">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4">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7">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0"/>
  </w:num>
  <w:num w:numId="3">
    <w:abstractNumId w:val="10"/>
  </w:num>
  <w:num w:numId="4">
    <w:abstractNumId w:val="10"/>
  </w:num>
  <w:num w:numId="5">
    <w:abstractNumId w:val="0"/>
  </w:num>
  <w:num w:numId="6">
    <w:abstractNumId w:val="4"/>
  </w:num>
  <w:num w:numId="7">
    <w:abstractNumId w:val="13"/>
  </w:num>
  <w:num w:numId="8">
    <w:abstractNumId w:val="1"/>
  </w:num>
  <w:num w:numId="9">
    <w:abstractNumId w:val="7"/>
  </w:num>
  <w:num w:numId="10">
    <w:abstractNumId w:val="17"/>
  </w:num>
  <w:num w:numId="11">
    <w:abstractNumId w:val="16"/>
  </w:num>
  <w:num w:numId="12">
    <w:abstractNumId w:val="10"/>
  </w:num>
  <w:num w:numId="13">
    <w:abstractNumId w:val="10"/>
  </w:num>
  <w:num w:numId="14">
    <w:abstractNumId w:val="10"/>
  </w:num>
  <w:num w:numId="15">
    <w:abstractNumId w:val="10"/>
  </w:num>
  <w:num w:numId="16">
    <w:abstractNumId w:val="0"/>
  </w:num>
  <w:num w:numId="17">
    <w:abstractNumId w:val="4"/>
  </w:num>
  <w:num w:numId="18">
    <w:abstractNumId w:val="13"/>
  </w:num>
  <w:num w:numId="19">
    <w:abstractNumId w:val="1"/>
  </w:num>
  <w:num w:numId="20">
    <w:abstractNumId w:val="7"/>
  </w:num>
  <w:num w:numId="21">
    <w:abstractNumId w:val="0"/>
  </w:num>
  <w:num w:numId="22">
    <w:abstractNumId w:val="10"/>
  </w:num>
  <w:num w:numId="23">
    <w:abstractNumId w:val="10"/>
  </w:num>
  <w:num w:numId="24">
    <w:abstractNumId w:val="10"/>
  </w:num>
  <w:num w:numId="25">
    <w:abstractNumId w:val="10"/>
  </w:num>
  <w:num w:numId="26">
    <w:abstractNumId w:val="14"/>
  </w:num>
  <w:num w:numId="27">
    <w:abstractNumId w:val="15"/>
  </w:num>
  <w:num w:numId="28">
    <w:abstractNumId w:val="6"/>
  </w:num>
  <w:num w:numId="29">
    <w:abstractNumId w:val="9"/>
  </w:num>
  <w:num w:numId="30">
    <w:abstractNumId w:val="5"/>
  </w:num>
  <w:num w:numId="31">
    <w:abstractNumId w:val="12"/>
  </w:num>
  <w:num w:numId="32">
    <w:abstractNumId w:val="2"/>
  </w:num>
  <w:num w:numId="33">
    <w:abstractNumId w:val="3"/>
  </w:num>
  <w:num w:numId="34">
    <w:abstractNumId w:val="11"/>
  </w:num>
  <w:num w:numId="3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intPostScriptOverText/>
  <w:embedTrueTypeFonts/>
  <w:attachedTemplate r:id="rId1"/>
  <w:defaultTabStop w:val="720"/>
  <w:evenAndOddHeaders/>
  <w:drawingGridHorizontalSpacing w:val="120"/>
  <w:drawingGridVerticalSpacing w:val="120"/>
  <w:noPunctuationKerning/>
  <w:characterSpacingControl w:val="doNotCompress"/>
  <w:hdrShapeDefaults>
    <o:shapedefaults v:ext="edit" spidmax="12290"/>
  </w:hdrShapeDefaults>
  <w:footnotePr>
    <w:numFmt w:val="chicago"/>
    <w:footnote w:id="-1"/>
    <w:footnote w:id="0"/>
  </w:footnotePr>
  <w:endnotePr>
    <w:endnote w:id="-1"/>
    <w:endnote w:id="0"/>
  </w:endnotePr>
  <w:compat>
    <w:useFELayout/>
  </w:compat>
  <w:rsids>
    <w:rsidRoot w:val="00C32F2A"/>
    <w:rsid w:val="000067C1"/>
    <w:rsid w:val="0001249F"/>
    <w:rsid w:val="0002104C"/>
    <w:rsid w:val="00044AAA"/>
    <w:rsid w:val="00091A51"/>
    <w:rsid w:val="00091A6E"/>
    <w:rsid w:val="000F44BA"/>
    <w:rsid w:val="0011759F"/>
    <w:rsid w:val="00121536"/>
    <w:rsid w:val="00141030"/>
    <w:rsid w:val="00151568"/>
    <w:rsid w:val="00180F01"/>
    <w:rsid w:val="001A2833"/>
    <w:rsid w:val="00214C96"/>
    <w:rsid w:val="00223961"/>
    <w:rsid w:val="002613B8"/>
    <w:rsid w:val="00262D33"/>
    <w:rsid w:val="00286800"/>
    <w:rsid w:val="002A3D5D"/>
    <w:rsid w:val="002B32F6"/>
    <w:rsid w:val="00322C15"/>
    <w:rsid w:val="00346FFB"/>
    <w:rsid w:val="0036630B"/>
    <w:rsid w:val="003776EC"/>
    <w:rsid w:val="003926E6"/>
    <w:rsid w:val="00397B4B"/>
    <w:rsid w:val="003C3D27"/>
    <w:rsid w:val="003E4B63"/>
    <w:rsid w:val="004300F2"/>
    <w:rsid w:val="004452B9"/>
    <w:rsid w:val="004526CF"/>
    <w:rsid w:val="004732E3"/>
    <w:rsid w:val="004A437D"/>
    <w:rsid w:val="004E43E2"/>
    <w:rsid w:val="004E6ACA"/>
    <w:rsid w:val="004F0467"/>
    <w:rsid w:val="004F3F49"/>
    <w:rsid w:val="00546C08"/>
    <w:rsid w:val="00567B7E"/>
    <w:rsid w:val="00581DB4"/>
    <w:rsid w:val="005A3A83"/>
    <w:rsid w:val="005D7107"/>
    <w:rsid w:val="005F2602"/>
    <w:rsid w:val="00601717"/>
    <w:rsid w:val="00607B75"/>
    <w:rsid w:val="00625B20"/>
    <w:rsid w:val="00647BCD"/>
    <w:rsid w:val="00654C44"/>
    <w:rsid w:val="006570D3"/>
    <w:rsid w:val="006601BE"/>
    <w:rsid w:val="00686B83"/>
    <w:rsid w:val="006C4D8C"/>
    <w:rsid w:val="006D3CF8"/>
    <w:rsid w:val="007455A9"/>
    <w:rsid w:val="007545BE"/>
    <w:rsid w:val="00792742"/>
    <w:rsid w:val="007C0ED4"/>
    <w:rsid w:val="007F3BAB"/>
    <w:rsid w:val="0081466A"/>
    <w:rsid w:val="0086638E"/>
    <w:rsid w:val="00875EBA"/>
    <w:rsid w:val="00884148"/>
    <w:rsid w:val="00887433"/>
    <w:rsid w:val="0089427A"/>
    <w:rsid w:val="008C0B92"/>
    <w:rsid w:val="0090576F"/>
    <w:rsid w:val="00917231"/>
    <w:rsid w:val="0092796C"/>
    <w:rsid w:val="00953F93"/>
    <w:rsid w:val="00973174"/>
    <w:rsid w:val="00996335"/>
    <w:rsid w:val="009975C9"/>
    <w:rsid w:val="009A1FC4"/>
    <w:rsid w:val="009A6EDF"/>
    <w:rsid w:val="009B2426"/>
    <w:rsid w:val="009C0FB4"/>
    <w:rsid w:val="009C38C1"/>
    <w:rsid w:val="009D7A61"/>
    <w:rsid w:val="009E13C8"/>
    <w:rsid w:val="009F136B"/>
    <w:rsid w:val="009F2C37"/>
    <w:rsid w:val="00A15DA3"/>
    <w:rsid w:val="00A267E9"/>
    <w:rsid w:val="00A51E18"/>
    <w:rsid w:val="00A550DF"/>
    <w:rsid w:val="00A74737"/>
    <w:rsid w:val="00A95143"/>
    <w:rsid w:val="00A95A99"/>
    <w:rsid w:val="00AA6441"/>
    <w:rsid w:val="00AB6F10"/>
    <w:rsid w:val="00AD47CC"/>
    <w:rsid w:val="00AE3FDB"/>
    <w:rsid w:val="00B12FE9"/>
    <w:rsid w:val="00B25D4E"/>
    <w:rsid w:val="00B54D17"/>
    <w:rsid w:val="00B565C4"/>
    <w:rsid w:val="00BB0496"/>
    <w:rsid w:val="00BB5303"/>
    <w:rsid w:val="00BC059F"/>
    <w:rsid w:val="00BE2F12"/>
    <w:rsid w:val="00C32F2A"/>
    <w:rsid w:val="00C6036C"/>
    <w:rsid w:val="00C74FD3"/>
    <w:rsid w:val="00C86002"/>
    <w:rsid w:val="00CC6877"/>
    <w:rsid w:val="00CD0973"/>
    <w:rsid w:val="00CD7C7E"/>
    <w:rsid w:val="00CF35E8"/>
    <w:rsid w:val="00CF761B"/>
    <w:rsid w:val="00D54531"/>
    <w:rsid w:val="00D7474D"/>
    <w:rsid w:val="00DC3F96"/>
    <w:rsid w:val="00DD35AA"/>
    <w:rsid w:val="00DF44BF"/>
    <w:rsid w:val="00EA3E5F"/>
    <w:rsid w:val="00EA46F9"/>
    <w:rsid w:val="00EE7925"/>
    <w:rsid w:val="00F47C16"/>
    <w:rsid w:val="00F65F24"/>
    <w:rsid w:val="00FB7D9D"/>
    <w:rsid w:val="00FC2F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D33"/>
    <w:pPr>
      <w:widowControl w:val="0"/>
    </w:pPr>
    <w:rPr>
      <w:lang w:val="en-GB"/>
    </w:rPr>
  </w:style>
  <w:style w:type="paragraph" w:styleId="Heading2">
    <w:name w:val="heading 2"/>
    <w:basedOn w:val="Normal"/>
    <w:next w:val="Normal"/>
    <w:link w:val="Heading2Char"/>
    <w:uiPriority w:val="9"/>
    <w:semiHidden/>
    <w:unhideWhenUsed/>
    <w:qFormat/>
    <w:rsid w:val="0028680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autoRedefine/>
    <w:qFormat/>
    <w:rsid w:val="00262D33"/>
    <w:pPr>
      <w:keepNext/>
      <w:pBdr>
        <w:top w:val="single" w:sz="4" w:space="1" w:color="auto"/>
        <w:left w:val="single" w:sz="4" w:space="4" w:color="auto"/>
        <w:bottom w:val="single" w:sz="4" w:space="1" w:color="auto"/>
        <w:right w:val="single" w:sz="4" w:space="4" w:color="auto"/>
      </w:pBdr>
      <w:ind w:right="113"/>
      <w:outlineLvl w:val="2"/>
    </w:pPr>
    <w:rPr>
      <w:b/>
      <w:bCs/>
      <w:szCs w:val="24"/>
    </w:rPr>
  </w:style>
  <w:style w:type="paragraph" w:styleId="Heading4">
    <w:name w:val="heading 4"/>
    <w:basedOn w:val="Normal"/>
    <w:next w:val="Normal"/>
    <w:qFormat/>
    <w:rsid w:val="00262D33"/>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qFormat/>
    <w:rsid w:val="00262D33"/>
    <w:pPr>
      <w:keepLines/>
      <w:spacing w:before="200" w:after="240" w:line="200" w:lineRule="exact"/>
    </w:pPr>
    <w:rPr>
      <w:sz w:val="16"/>
    </w:rPr>
  </w:style>
  <w:style w:type="paragraph" w:customStyle="1" w:styleId="Els-1storder-head">
    <w:name w:val="Els-1storder-head"/>
    <w:next w:val="Els-body-text"/>
    <w:rsid w:val="00262D33"/>
    <w:pPr>
      <w:keepNext/>
      <w:numPr>
        <w:numId w:val="22"/>
      </w:numPr>
      <w:suppressAutoHyphens/>
      <w:spacing w:before="240" w:after="240" w:line="240" w:lineRule="exact"/>
    </w:pPr>
    <w:rPr>
      <w:b/>
    </w:rPr>
  </w:style>
  <w:style w:type="paragraph" w:customStyle="1" w:styleId="Els-2ndorder-head">
    <w:name w:val="Els-2ndorder-head"/>
    <w:next w:val="Els-body-text"/>
    <w:rsid w:val="00262D33"/>
    <w:pPr>
      <w:keepNext/>
      <w:numPr>
        <w:ilvl w:val="1"/>
        <w:numId w:val="23"/>
      </w:numPr>
      <w:suppressAutoHyphens/>
      <w:spacing w:before="240" w:after="240" w:line="240" w:lineRule="exact"/>
    </w:pPr>
    <w:rPr>
      <w:i/>
    </w:rPr>
  </w:style>
  <w:style w:type="paragraph" w:customStyle="1" w:styleId="Els-3rdorder-head">
    <w:name w:val="Els-3rdorder-head"/>
    <w:next w:val="Els-body-text"/>
    <w:rsid w:val="00262D33"/>
    <w:pPr>
      <w:keepNext/>
      <w:numPr>
        <w:ilvl w:val="2"/>
        <w:numId w:val="24"/>
      </w:numPr>
      <w:suppressAutoHyphens/>
      <w:spacing w:before="240" w:line="240" w:lineRule="exact"/>
    </w:pPr>
    <w:rPr>
      <w:i/>
    </w:rPr>
  </w:style>
  <w:style w:type="paragraph" w:customStyle="1" w:styleId="Els-4thorder-head">
    <w:name w:val="Els-4thorder-head"/>
    <w:next w:val="Els-body-text"/>
    <w:rsid w:val="00262D33"/>
    <w:pPr>
      <w:keepNext/>
      <w:numPr>
        <w:ilvl w:val="3"/>
        <w:numId w:val="25"/>
      </w:numPr>
      <w:suppressAutoHyphens/>
      <w:spacing w:before="240" w:line="240" w:lineRule="exact"/>
    </w:pPr>
    <w:rPr>
      <w:i/>
    </w:rPr>
  </w:style>
  <w:style w:type="paragraph" w:customStyle="1" w:styleId="Els-Abstract-head">
    <w:name w:val="Els-Abstract-head"/>
    <w:next w:val="Normal"/>
    <w:rsid w:val="00262D33"/>
    <w:pPr>
      <w:keepNext/>
      <w:pBdr>
        <w:top w:val="single" w:sz="4" w:space="10" w:color="auto"/>
      </w:pBdr>
      <w:suppressAutoHyphens/>
      <w:spacing w:after="220" w:line="220" w:lineRule="exact"/>
    </w:pPr>
    <w:rPr>
      <w:b/>
      <w:sz w:val="18"/>
    </w:rPr>
  </w:style>
  <w:style w:type="paragraph" w:customStyle="1" w:styleId="Els-Abstract-text">
    <w:name w:val="Els-Abstract-text"/>
    <w:next w:val="Normal"/>
    <w:rsid w:val="00262D33"/>
    <w:pPr>
      <w:spacing w:line="220" w:lineRule="exact"/>
      <w:jc w:val="both"/>
    </w:pPr>
    <w:rPr>
      <w:sz w:val="18"/>
    </w:rPr>
  </w:style>
  <w:style w:type="paragraph" w:customStyle="1" w:styleId="Els-acknowledgement">
    <w:name w:val="Els-acknowledgement"/>
    <w:next w:val="Normal"/>
    <w:rsid w:val="00262D33"/>
    <w:pPr>
      <w:keepNext/>
      <w:spacing w:before="480" w:after="240" w:line="220" w:lineRule="exact"/>
    </w:pPr>
    <w:rPr>
      <w:b/>
    </w:rPr>
  </w:style>
  <w:style w:type="paragraph" w:customStyle="1" w:styleId="Els-aditional-article-history">
    <w:name w:val="Els-aditional-article-history"/>
    <w:basedOn w:val="Normal"/>
    <w:rsid w:val="00262D33"/>
    <w:pPr>
      <w:spacing w:after="400" w:line="200" w:lineRule="exact"/>
      <w:jc w:val="center"/>
    </w:pPr>
    <w:rPr>
      <w:b/>
      <w:noProof/>
      <w:sz w:val="16"/>
      <w:lang w:val="en-US"/>
    </w:rPr>
  </w:style>
  <w:style w:type="paragraph" w:customStyle="1" w:styleId="Els-Affiliation">
    <w:name w:val="Els-Affiliation"/>
    <w:next w:val="Els-Abstract-head"/>
    <w:rsid w:val="00262D33"/>
    <w:pPr>
      <w:suppressAutoHyphens/>
      <w:spacing w:line="200" w:lineRule="exact"/>
      <w:jc w:val="center"/>
    </w:pPr>
    <w:rPr>
      <w:i/>
      <w:noProof/>
      <w:sz w:val="16"/>
    </w:rPr>
  </w:style>
  <w:style w:type="paragraph" w:customStyle="1" w:styleId="Els-appendixhead">
    <w:name w:val="Els-appendixhead"/>
    <w:next w:val="Normal"/>
    <w:rsid w:val="00262D33"/>
    <w:pPr>
      <w:numPr>
        <w:numId w:val="17"/>
      </w:numPr>
      <w:spacing w:before="480" w:after="240" w:line="220" w:lineRule="exact"/>
    </w:pPr>
    <w:rPr>
      <w:b/>
    </w:rPr>
  </w:style>
  <w:style w:type="paragraph" w:customStyle="1" w:styleId="Els-appendixsubhead">
    <w:name w:val="Els-appendixsubhead"/>
    <w:next w:val="Normal"/>
    <w:rsid w:val="00262D33"/>
    <w:pPr>
      <w:numPr>
        <w:ilvl w:val="1"/>
        <w:numId w:val="18"/>
      </w:numPr>
      <w:spacing w:before="240" w:after="240" w:line="220" w:lineRule="exact"/>
    </w:pPr>
    <w:rPr>
      <w:i/>
    </w:rPr>
  </w:style>
  <w:style w:type="paragraph" w:customStyle="1" w:styleId="Els-Author">
    <w:name w:val="Els-Author"/>
    <w:next w:val="Normal"/>
    <w:rsid w:val="00262D33"/>
    <w:pPr>
      <w:keepNext/>
      <w:suppressAutoHyphens/>
      <w:spacing w:after="160" w:line="300" w:lineRule="exact"/>
      <w:jc w:val="center"/>
    </w:pPr>
    <w:rPr>
      <w:noProof/>
      <w:sz w:val="26"/>
    </w:rPr>
  </w:style>
  <w:style w:type="paragraph" w:customStyle="1" w:styleId="Els-body-text">
    <w:name w:val="Els-body-text"/>
    <w:rsid w:val="00262D33"/>
    <w:pPr>
      <w:spacing w:line="240" w:lineRule="exact"/>
      <w:ind w:firstLine="238"/>
      <w:jc w:val="both"/>
    </w:pPr>
  </w:style>
  <w:style w:type="paragraph" w:customStyle="1" w:styleId="Els-bulletlist">
    <w:name w:val="Els-bulletlist"/>
    <w:basedOn w:val="Els-body-text"/>
    <w:rsid w:val="00262D33"/>
    <w:pPr>
      <w:numPr>
        <w:numId w:val="19"/>
      </w:numPr>
      <w:tabs>
        <w:tab w:val="left" w:pos="240"/>
      </w:tabs>
      <w:jc w:val="left"/>
    </w:pPr>
  </w:style>
  <w:style w:type="paragraph" w:customStyle="1" w:styleId="Els-caption">
    <w:name w:val="Els-caption"/>
    <w:rsid w:val="00262D33"/>
    <w:pPr>
      <w:keepLines/>
      <w:spacing w:before="200" w:after="240" w:line="200" w:lineRule="exact"/>
    </w:pPr>
    <w:rPr>
      <w:sz w:val="16"/>
    </w:rPr>
  </w:style>
  <w:style w:type="paragraph" w:customStyle="1" w:styleId="Els-chem-equation">
    <w:name w:val="Els-chem-equation"/>
    <w:next w:val="Els-body-text"/>
    <w:rsid w:val="00262D33"/>
    <w:pPr>
      <w:tabs>
        <w:tab w:val="right" w:pos="4320"/>
        <w:tab w:val="right" w:pos="9120"/>
      </w:tabs>
      <w:spacing w:before="120" w:after="120" w:line="220" w:lineRule="exact"/>
    </w:pPr>
    <w:rPr>
      <w:noProof/>
      <w:sz w:val="18"/>
    </w:rPr>
  </w:style>
  <w:style w:type="paragraph" w:customStyle="1" w:styleId="Els-collaboration">
    <w:name w:val="Els-collaboration"/>
    <w:basedOn w:val="Els-Author"/>
    <w:rsid w:val="00262D33"/>
    <w:pPr>
      <w:jc w:val="right"/>
    </w:pPr>
  </w:style>
  <w:style w:type="paragraph" w:customStyle="1" w:styleId="Els-collaboration-affiliation">
    <w:name w:val="Els-collaboration-affiliation"/>
    <w:basedOn w:val="Els-collaboration"/>
    <w:rsid w:val="00262D33"/>
  </w:style>
  <w:style w:type="paragraph" w:customStyle="1" w:styleId="Els-presented-by">
    <w:name w:val="Els-presented-by"/>
    <w:rsid w:val="00262D33"/>
    <w:pPr>
      <w:spacing w:after="200"/>
      <w:jc w:val="center"/>
    </w:pPr>
    <w:rPr>
      <w:b/>
      <w:sz w:val="16"/>
    </w:rPr>
  </w:style>
  <w:style w:type="paragraph" w:customStyle="1" w:styleId="Els-dedicated-to">
    <w:name w:val="Els-dedicated-to"/>
    <w:basedOn w:val="Els-presented-by"/>
    <w:rsid w:val="00262D33"/>
    <w:rPr>
      <w:b w:val="0"/>
    </w:rPr>
  </w:style>
  <w:style w:type="paragraph" w:customStyle="1" w:styleId="Els-equation">
    <w:name w:val="Els-equation"/>
    <w:next w:val="Normal"/>
    <w:rsid w:val="00262D33"/>
    <w:pPr>
      <w:widowControl w:val="0"/>
      <w:tabs>
        <w:tab w:val="right" w:pos="4320"/>
        <w:tab w:val="right" w:pos="9120"/>
      </w:tabs>
      <w:spacing w:before="240" w:after="240"/>
      <w:ind w:left="482"/>
    </w:pPr>
    <w:rPr>
      <w:i/>
      <w:noProof/>
    </w:rPr>
  </w:style>
  <w:style w:type="paragraph" w:customStyle="1" w:styleId="Els-footnote">
    <w:name w:val="Els-footnote"/>
    <w:rsid w:val="00262D33"/>
    <w:pPr>
      <w:keepLines/>
      <w:widowControl w:val="0"/>
      <w:spacing w:line="200" w:lineRule="exact"/>
      <w:ind w:firstLine="240"/>
      <w:jc w:val="both"/>
    </w:pPr>
    <w:rPr>
      <w:sz w:val="16"/>
    </w:rPr>
  </w:style>
  <w:style w:type="paragraph" w:customStyle="1" w:styleId="Els-history">
    <w:name w:val="Els-history"/>
    <w:next w:val="Normal"/>
    <w:rsid w:val="00262D33"/>
    <w:pPr>
      <w:spacing w:before="120" w:after="400" w:line="200" w:lineRule="exact"/>
      <w:jc w:val="center"/>
    </w:pPr>
    <w:rPr>
      <w:noProof/>
      <w:sz w:val="16"/>
    </w:rPr>
  </w:style>
  <w:style w:type="paragraph" w:customStyle="1" w:styleId="Els-journal-logo">
    <w:name w:val="Els-journal-logo"/>
    <w:rsid w:val="00262D33"/>
    <w:pPr>
      <w:pBdr>
        <w:top w:val="thinThickLargeGap" w:sz="12" w:space="0" w:color="auto"/>
        <w:bottom w:val="thickThinLargeGap" w:sz="12" w:space="0" w:color="auto"/>
      </w:pBdr>
    </w:pPr>
    <w:rPr>
      <w:rFonts w:ascii="Helvetica" w:hAnsi="Helvetica"/>
      <w:b/>
      <w:noProof/>
      <w:sz w:val="24"/>
    </w:rPr>
  </w:style>
  <w:style w:type="paragraph" w:customStyle="1" w:styleId="Els-keywords">
    <w:name w:val="Els-keywords"/>
    <w:next w:val="Normal"/>
    <w:rsid w:val="00262D33"/>
    <w:pPr>
      <w:pBdr>
        <w:bottom w:val="single" w:sz="4" w:space="10" w:color="auto"/>
      </w:pBdr>
      <w:spacing w:after="200" w:line="200" w:lineRule="exact"/>
    </w:pPr>
    <w:rPr>
      <w:noProof/>
      <w:sz w:val="16"/>
    </w:rPr>
  </w:style>
  <w:style w:type="paragraph" w:customStyle="1" w:styleId="Els-numlist">
    <w:name w:val="Els-numlist"/>
    <w:basedOn w:val="Els-body-text"/>
    <w:rsid w:val="00262D33"/>
    <w:pPr>
      <w:numPr>
        <w:numId w:val="20"/>
      </w:numPr>
      <w:tabs>
        <w:tab w:val="left" w:pos="240"/>
      </w:tabs>
      <w:ind w:left="480"/>
      <w:jc w:val="left"/>
    </w:pPr>
  </w:style>
  <w:style w:type="paragraph" w:customStyle="1" w:styleId="Els-reference">
    <w:name w:val="Els-reference"/>
    <w:rsid w:val="00262D33"/>
    <w:pPr>
      <w:tabs>
        <w:tab w:val="left" w:pos="312"/>
      </w:tabs>
      <w:spacing w:line="200" w:lineRule="exact"/>
      <w:ind w:left="312" w:hanging="312"/>
    </w:pPr>
    <w:rPr>
      <w:noProof/>
      <w:sz w:val="16"/>
    </w:rPr>
  </w:style>
  <w:style w:type="paragraph" w:customStyle="1" w:styleId="Els-reference-head">
    <w:name w:val="Els-reference-head"/>
    <w:next w:val="Els-reference"/>
    <w:rsid w:val="00262D33"/>
    <w:pPr>
      <w:keepNext/>
      <w:spacing w:before="480" w:after="200" w:line="220" w:lineRule="exact"/>
    </w:pPr>
    <w:rPr>
      <w:b/>
    </w:rPr>
  </w:style>
  <w:style w:type="paragraph" w:customStyle="1" w:styleId="Els-reprint-line">
    <w:name w:val="Els-reprint-line"/>
    <w:basedOn w:val="Normal"/>
    <w:rsid w:val="00262D33"/>
    <w:pPr>
      <w:tabs>
        <w:tab w:val="left" w:pos="0"/>
        <w:tab w:val="center" w:pos="5443"/>
      </w:tabs>
      <w:jc w:val="center"/>
    </w:pPr>
    <w:rPr>
      <w:sz w:val="16"/>
    </w:rPr>
  </w:style>
  <w:style w:type="paragraph" w:customStyle="1" w:styleId="Els-table-text">
    <w:name w:val="Els-table-text"/>
    <w:rsid w:val="00262D33"/>
    <w:pPr>
      <w:spacing w:after="80" w:line="200" w:lineRule="exact"/>
    </w:pPr>
    <w:rPr>
      <w:sz w:val="16"/>
    </w:rPr>
  </w:style>
  <w:style w:type="paragraph" w:customStyle="1" w:styleId="Els-Title">
    <w:name w:val="Els-Title"/>
    <w:next w:val="Els-Author"/>
    <w:autoRedefine/>
    <w:rsid w:val="00262D33"/>
    <w:pPr>
      <w:suppressAutoHyphens/>
      <w:spacing w:after="240" w:line="400" w:lineRule="exact"/>
      <w:jc w:val="center"/>
    </w:pPr>
    <w:rPr>
      <w:sz w:val="34"/>
    </w:rPr>
  </w:style>
  <w:style w:type="character" w:styleId="EndnoteReference">
    <w:name w:val="endnote reference"/>
    <w:semiHidden/>
    <w:rsid w:val="00262D33"/>
    <w:rPr>
      <w:vertAlign w:val="superscript"/>
    </w:rPr>
  </w:style>
  <w:style w:type="paragraph" w:styleId="Header">
    <w:name w:val="header"/>
    <w:rsid w:val="00262D33"/>
    <w:pPr>
      <w:tabs>
        <w:tab w:val="center" w:pos="4706"/>
        <w:tab w:val="right" w:pos="9356"/>
      </w:tabs>
      <w:spacing w:before="100" w:beforeAutospacing="1" w:after="240" w:line="200" w:lineRule="atLeast"/>
    </w:pPr>
    <w:rPr>
      <w:i/>
      <w:noProof/>
      <w:sz w:val="16"/>
    </w:rPr>
  </w:style>
  <w:style w:type="paragraph" w:styleId="Footer">
    <w:name w:val="footer"/>
    <w:basedOn w:val="Header"/>
    <w:semiHidden/>
    <w:rsid w:val="00262D33"/>
    <w:pPr>
      <w:tabs>
        <w:tab w:val="right" w:pos="10080"/>
      </w:tabs>
    </w:pPr>
    <w:rPr>
      <w:i w:val="0"/>
    </w:rPr>
  </w:style>
  <w:style w:type="character" w:styleId="FootnoteReference">
    <w:name w:val="footnote reference"/>
    <w:uiPriority w:val="99"/>
    <w:semiHidden/>
    <w:rsid w:val="00262D33"/>
    <w:rPr>
      <w:vertAlign w:val="superscript"/>
    </w:rPr>
  </w:style>
  <w:style w:type="paragraph" w:styleId="FootnoteText">
    <w:name w:val="footnote text"/>
    <w:basedOn w:val="Normal"/>
    <w:link w:val="FootnoteTextChar"/>
    <w:uiPriority w:val="99"/>
    <w:semiHidden/>
    <w:rsid w:val="00262D33"/>
    <w:rPr>
      <w:rFonts w:ascii="Univers" w:hAnsi="Univers"/>
    </w:rPr>
  </w:style>
  <w:style w:type="character" w:styleId="Hyperlink">
    <w:name w:val="Hyperlink"/>
    <w:semiHidden/>
    <w:rsid w:val="00262D33"/>
    <w:rPr>
      <w:color w:val="auto"/>
      <w:sz w:val="16"/>
      <w:u w:val="none"/>
    </w:rPr>
  </w:style>
  <w:style w:type="character" w:customStyle="1" w:styleId="MTEquationSection">
    <w:name w:val="MTEquationSection"/>
    <w:rsid w:val="00262D33"/>
    <w:rPr>
      <w:vanish/>
      <w:color w:val="FF0000"/>
    </w:rPr>
  </w:style>
  <w:style w:type="character" w:styleId="PageNumber">
    <w:name w:val="page number"/>
    <w:semiHidden/>
    <w:rsid w:val="00262D33"/>
    <w:rPr>
      <w:sz w:val="16"/>
    </w:rPr>
  </w:style>
  <w:style w:type="paragraph" w:styleId="PlainText">
    <w:name w:val="Plain Text"/>
    <w:basedOn w:val="Normal"/>
    <w:semiHidden/>
    <w:rsid w:val="00262D33"/>
    <w:rPr>
      <w:rFonts w:ascii="Courier New" w:hAnsi="Courier New" w:cs="Courier New"/>
      <w:lang w:val="en-US"/>
    </w:rPr>
  </w:style>
  <w:style w:type="paragraph" w:customStyle="1" w:styleId="Els-5thorder-head">
    <w:name w:val="Els-5thorder-head"/>
    <w:next w:val="Els-body-text"/>
    <w:rsid w:val="00262D33"/>
    <w:pPr>
      <w:keepNext/>
      <w:suppressAutoHyphens/>
      <w:spacing w:line="240" w:lineRule="exact"/>
    </w:pPr>
    <w:rPr>
      <w:i/>
    </w:rPr>
  </w:style>
  <w:style w:type="paragraph" w:customStyle="1" w:styleId="Els-Abstract-Copyright">
    <w:name w:val="Els-Abstract-Copyright"/>
    <w:basedOn w:val="Els-Abstract-text"/>
    <w:rsid w:val="00262D33"/>
    <w:pPr>
      <w:spacing w:after="220"/>
    </w:pPr>
  </w:style>
  <w:style w:type="paragraph" w:customStyle="1" w:styleId="DocHead">
    <w:name w:val="DocHead"/>
    <w:rsid w:val="00262D33"/>
    <w:pPr>
      <w:spacing w:before="240" w:after="240"/>
      <w:jc w:val="center"/>
    </w:pPr>
    <w:rPr>
      <w:sz w:val="24"/>
    </w:rPr>
  </w:style>
  <w:style w:type="character" w:styleId="FollowedHyperlink">
    <w:name w:val="FollowedHyperlink"/>
    <w:semiHidden/>
    <w:rsid w:val="00262D33"/>
    <w:rPr>
      <w:color w:val="800080"/>
      <w:u w:val="single"/>
    </w:rPr>
  </w:style>
  <w:style w:type="character" w:customStyle="1" w:styleId="Els-1storder-headChar">
    <w:name w:val="Els-1storder-head Char"/>
    <w:rsid w:val="00262D33"/>
    <w:rPr>
      <w:b/>
      <w:lang w:val="en-US" w:eastAsia="en-US" w:bidi="ar-SA"/>
    </w:rPr>
  </w:style>
  <w:style w:type="character" w:styleId="CommentReference">
    <w:name w:val="annotation reference"/>
    <w:semiHidden/>
    <w:unhideWhenUsed/>
    <w:rsid w:val="00262D33"/>
    <w:rPr>
      <w:sz w:val="16"/>
      <w:szCs w:val="16"/>
    </w:rPr>
  </w:style>
  <w:style w:type="paragraph" w:styleId="BalloonText">
    <w:name w:val="Balloon Text"/>
    <w:basedOn w:val="Normal"/>
    <w:rsid w:val="00262D33"/>
    <w:rPr>
      <w:rFonts w:ascii="Tahoma" w:hAnsi="Tahoma" w:cs="Tahoma"/>
      <w:sz w:val="16"/>
      <w:szCs w:val="16"/>
    </w:rPr>
  </w:style>
  <w:style w:type="character" w:customStyle="1" w:styleId="BalloonTextChar">
    <w:name w:val="Balloon Text Char"/>
    <w:rsid w:val="00262D33"/>
    <w:rPr>
      <w:rFonts w:ascii="Tahoma" w:hAnsi="Tahoma" w:cs="Tahoma"/>
      <w:sz w:val="16"/>
      <w:szCs w:val="16"/>
      <w:lang w:eastAsia="en-US"/>
    </w:rPr>
  </w:style>
  <w:style w:type="paragraph" w:styleId="CommentText">
    <w:name w:val="annotation text"/>
    <w:basedOn w:val="Normal"/>
    <w:semiHidden/>
    <w:unhideWhenUsed/>
    <w:rsid w:val="00262D33"/>
  </w:style>
  <w:style w:type="character" w:customStyle="1" w:styleId="CommentTextChar">
    <w:name w:val="Comment Text Char"/>
    <w:semiHidden/>
    <w:rsid w:val="00262D33"/>
    <w:rPr>
      <w:lang w:val="en-GB"/>
    </w:rPr>
  </w:style>
  <w:style w:type="paragraph" w:styleId="CommentSubject">
    <w:name w:val="annotation subject"/>
    <w:basedOn w:val="CommentText"/>
    <w:next w:val="CommentText"/>
    <w:semiHidden/>
    <w:unhideWhenUsed/>
    <w:rsid w:val="00262D33"/>
    <w:rPr>
      <w:b/>
      <w:bCs/>
    </w:rPr>
  </w:style>
  <w:style w:type="character" w:customStyle="1" w:styleId="CommentSubjectChar">
    <w:name w:val="Comment Subject Char"/>
    <w:semiHidden/>
    <w:rsid w:val="00262D33"/>
    <w:rPr>
      <w:b/>
      <w:bCs/>
      <w:lang w:val="en-GB"/>
    </w:rPr>
  </w:style>
  <w:style w:type="paragraph" w:styleId="BodyTextIndent">
    <w:name w:val="Body Text Indent"/>
    <w:basedOn w:val="Normal"/>
    <w:semiHidden/>
    <w:rsid w:val="00262D33"/>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62D33"/>
    <w:pPr>
      <w:widowControl/>
      <w:ind w:left="720"/>
    </w:pPr>
    <w:rPr>
      <w:rFonts w:ascii="Arial" w:eastAsia="Batang" w:hAnsi="Arial"/>
      <w:sz w:val="22"/>
      <w:szCs w:val="24"/>
      <w:lang w:val="en-US" w:eastAsia="ko-KR"/>
    </w:rPr>
  </w:style>
  <w:style w:type="character" w:customStyle="1" w:styleId="FootnoteTextChar">
    <w:name w:val="Footnote Text Char"/>
    <w:basedOn w:val="DefaultParagraphFont"/>
    <w:link w:val="FootnoteText"/>
    <w:uiPriority w:val="99"/>
    <w:semiHidden/>
    <w:rsid w:val="00A550DF"/>
    <w:rPr>
      <w:rFonts w:ascii="Univers" w:hAnsi="Univers"/>
      <w:lang w:val="en-GB"/>
    </w:rPr>
  </w:style>
  <w:style w:type="character" w:customStyle="1" w:styleId="Heading2Char">
    <w:name w:val="Heading 2 Char"/>
    <w:basedOn w:val="DefaultParagraphFont"/>
    <w:link w:val="Heading2"/>
    <w:uiPriority w:val="9"/>
    <w:rsid w:val="00286800"/>
    <w:rPr>
      <w:rFonts w:asciiTheme="majorHAnsi" w:eastAsiaTheme="majorEastAsia" w:hAnsiTheme="majorHAnsi" w:cstheme="majorBidi"/>
      <w:b/>
      <w:bCs/>
      <w:color w:val="4F81BD" w:themeColor="accent1"/>
      <w:sz w:val="26"/>
      <w:szCs w:val="26"/>
      <w:lang w:val="en-GB"/>
    </w:rPr>
  </w:style>
  <w:style w:type="paragraph" w:styleId="ListParagraph">
    <w:name w:val="List Paragraph"/>
    <w:basedOn w:val="Normal"/>
    <w:uiPriority w:val="34"/>
    <w:qFormat/>
    <w:rsid w:val="00286800"/>
    <w:pPr>
      <w:widowControl/>
      <w:spacing w:after="200" w:line="276" w:lineRule="auto"/>
      <w:ind w:left="720"/>
      <w:contextualSpacing/>
    </w:pPr>
    <w:rPr>
      <w:rFonts w:ascii="Calibri" w:eastAsia="Malgun Gothic" w:hAnsi="Calibri"/>
      <w:sz w:val="22"/>
      <w:szCs w:val="22"/>
      <w:lang w:val="en-US" w:eastAsia="ko-KR"/>
    </w:rPr>
  </w:style>
  <w:style w:type="character" w:customStyle="1" w:styleId="citation">
    <w:name w:val="citation"/>
    <w:basedOn w:val="DefaultParagraphFont"/>
    <w:rsid w:val="004F3F49"/>
  </w:style>
  <w:style w:type="table" w:styleId="LightList">
    <w:name w:val="Light List"/>
    <w:basedOn w:val="TableNormal"/>
    <w:uiPriority w:val="61"/>
    <w:rsid w:val="007C0ED4"/>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4">
    <w:name w:val="Light Shading Accent 4"/>
    <w:basedOn w:val="TableNormal"/>
    <w:uiPriority w:val="60"/>
    <w:rsid w:val="007C0ED4"/>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Spacing">
    <w:name w:val="No Spacing"/>
    <w:uiPriority w:val="1"/>
    <w:qFormat/>
    <w:rsid w:val="009D7A61"/>
    <w:pPr>
      <w:widowControl w:val="0"/>
    </w:pPr>
    <w:rPr>
      <w:lang w:val="en-GB"/>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wikipedia.org/wiki/Donald_Rubin"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n.wikipedia.org/wiki/Nan_Laird"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hyperlink" Target="http://en.wikipedia.org/wiki/Arthur_P._Dempste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en.wikipedia.org/wiki/Journal_of_the_Royal_Statistical_Socie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2" Type="http://schemas.openxmlformats.org/officeDocument/2006/relationships/hyperlink" Target="http://www.heritagehealthprize.com/" TargetMode="External"/><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newtemplate</Template>
  <TotalTime>3</TotalTime>
  <Pages>8</Pages>
  <Words>3043</Words>
  <Characters>17346</Characters>
  <Application>Microsoft Office Word</Application>
  <DocSecurity>0</DocSecurity>
  <Lines>144</Lines>
  <Paragraphs>40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Article</vt:lpstr>
      <vt:lpstr>Article</vt:lpstr>
    </vt:vector>
  </TitlesOfParts>
  <Company>Hewlett-Packard Company</Company>
  <LinksUpToDate>false</LinksUpToDate>
  <CharactersWithSpaces>20349</CharactersWithSpaces>
  <SharedDoc>false</SharedDoc>
  <HLinks>
    <vt:vector size="12" baseType="variant">
      <vt:variant>
        <vt:i4>7405649</vt:i4>
      </vt:variant>
      <vt:variant>
        <vt:i4>20</vt:i4>
      </vt:variant>
      <vt:variant>
        <vt:i4>0</vt:i4>
      </vt:variant>
      <vt:variant>
        <vt:i4>5</vt:i4>
      </vt:variant>
      <vt:variant>
        <vt:lpwstr>mailto:ioms2013chair@gmail.com</vt:lpwstr>
      </vt:variant>
      <vt:variant>
        <vt:lpwstr/>
      </vt:variant>
      <vt:variant>
        <vt:i4>6291561</vt:i4>
      </vt:variant>
      <vt:variant>
        <vt:i4>14</vt:i4>
      </vt:variant>
      <vt:variant>
        <vt:i4>0</vt:i4>
      </vt:variant>
      <vt:variant>
        <vt:i4>5</vt:i4>
      </vt:variant>
      <vt:variant>
        <vt:lpwstr>http://www.elsevier.com/wps/find/authorsview.authors/authorartworkinstructions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jk</cp:lastModifiedBy>
  <cp:revision>2</cp:revision>
  <cp:lastPrinted>2013-07-19T11:29:00Z</cp:lastPrinted>
  <dcterms:created xsi:type="dcterms:W3CDTF">2013-07-19T11:50:00Z</dcterms:created>
  <dcterms:modified xsi:type="dcterms:W3CDTF">2013-07-19T11:50:00Z</dcterms:modified>
</cp:coreProperties>
</file>